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4A" w:rsidRPr="0095524A" w:rsidRDefault="0095524A" w:rsidP="0095524A">
      <w:pPr>
        <w:shd w:val="clear" w:color="auto" w:fill="FFFFFF"/>
        <w:spacing w:before="267" w:after="267" w:line="356" w:lineRule="atLeast"/>
        <w:jc w:val="center"/>
        <w:outlineLvl w:val="1"/>
        <w:rPr>
          <w:rFonts w:ascii="Tahoma" w:eastAsia="Times New Roman" w:hAnsi="Tahoma" w:cs="Tahoma"/>
          <w:color w:val="000000"/>
          <w:sz w:val="32"/>
          <w:szCs w:val="32"/>
        </w:rPr>
      </w:pPr>
      <w:bookmarkStart w:id="0" w:name="_GoBack"/>
      <w:r w:rsidRPr="0095524A">
        <w:rPr>
          <w:rFonts w:ascii="Tahoma" w:eastAsia="Times New Roman" w:hAnsi="Tahoma" w:cs="Tahoma"/>
          <w:color w:val="000000"/>
          <w:sz w:val="32"/>
          <w:szCs w:val="32"/>
        </w:rPr>
        <w:t>Введены новые составы административных правонарушений в сфере улучшения, защиты земель и охраны почв</w:t>
      </w:r>
      <w:r>
        <w:rPr>
          <w:rFonts w:ascii="Tahoma" w:eastAsia="Times New Roman" w:hAnsi="Tahoma" w:cs="Tahoma"/>
          <w:color w:val="000000"/>
          <w:sz w:val="32"/>
          <w:szCs w:val="32"/>
        </w:rPr>
        <w:t>.</w:t>
      </w:r>
    </w:p>
    <w:bookmarkEnd w:id="0"/>
    <w:p w:rsidR="0095524A" w:rsidRDefault="0095524A" w:rsidP="0095524A">
      <w:pPr>
        <w:pStyle w:val="a3"/>
        <w:shd w:val="clear" w:color="auto" w:fill="FFFFFF"/>
        <w:spacing w:before="178" w:beforeAutospacing="0" w:after="178" w:afterAutospacing="0" w:line="320" w:lineRule="atLeast"/>
        <w:jc w:val="center"/>
        <w:rPr>
          <w:rFonts w:ascii="Arial" w:hAnsi="Arial" w:cs="Arial"/>
          <w:color w:val="2C2C2C"/>
          <w:sz w:val="20"/>
          <w:szCs w:val="20"/>
        </w:rPr>
      </w:pPr>
    </w:p>
    <w:p w:rsidR="0095524A" w:rsidRPr="0095524A" w:rsidRDefault="0095524A" w:rsidP="0095524A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rFonts w:ascii="Tahoma" w:hAnsi="Tahoma" w:cs="Tahoma"/>
          <w:color w:val="2C2C2C"/>
        </w:rPr>
      </w:pPr>
      <w:proofErr w:type="gramStart"/>
      <w:r w:rsidRPr="0095524A">
        <w:rPr>
          <w:rFonts w:ascii="Arial" w:hAnsi="Arial" w:cs="Arial"/>
          <w:color w:val="2C2C2C"/>
        </w:rPr>
        <w:t>Частями 1 и 2 статьи 8.7 Кодекса Российской Федерации об административных правонарушениях предусмотрена ответственность за невыполнение или несвоевременное выполнение обязанностей по рекультивации земель, а также за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  <w:proofErr w:type="gramEnd"/>
    </w:p>
    <w:p w:rsidR="0095524A" w:rsidRPr="0095524A" w:rsidRDefault="0095524A" w:rsidP="0095524A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rFonts w:ascii="Tahoma" w:hAnsi="Tahoma" w:cs="Tahoma"/>
          <w:color w:val="2C2C2C"/>
        </w:rPr>
      </w:pPr>
      <w:r w:rsidRPr="0095524A">
        <w:rPr>
          <w:rFonts w:ascii="Arial" w:hAnsi="Arial" w:cs="Arial"/>
          <w:color w:val="2C2C2C"/>
        </w:rPr>
        <w:t>17.06.2019 вступил в силу Федеральный закон от 17.06.2019 № 141-ФЗ, которым статья 8.7 КоАП РФ дополнена частями 3 и 4.</w:t>
      </w:r>
    </w:p>
    <w:p w:rsidR="0095524A" w:rsidRPr="0095524A" w:rsidRDefault="0095524A" w:rsidP="0095524A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rFonts w:ascii="Tahoma" w:hAnsi="Tahoma" w:cs="Tahoma"/>
          <w:color w:val="2C2C2C"/>
        </w:rPr>
      </w:pPr>
      <w:r w:rsidRPr="0095524A">
        <w:rPr>
          <w:rFonts w:ascii="Arial" w:hAnsi="Arial" w:cs="Arial"/>
          <w:color w:val="2C2C2C"/>
        </w:rPr>
        <w:t xml:space="preserve">Частью 3 указанной статьи установлена ответственность за неисполнение обязанности по проведению контроля за состоянием объекта размещения отходов производства и потребления и его воздействием на окружающую среду, а также за неисполнение обязанности по проведению работ по восстановлению (рекультивации или консервации) нарушенных земель после окончания </w:t>
      </w:r>
      <w:proofErr w:type="gramStart"/>
      <w:r w:rsidRPr="0095524A">
        <w:rPr>
          <w:rFonts w:ascii="Arial" w:hAnsi="Arial" w:cs="Arial"/>
          <w:color w:val="2C2C2C"/>
        </w:rPr>
        <w:t>эксплуатации объекта размещения отходов производства</w:t>
      </w:r>
      <w:proofErr w:type="gramEnd"/>
      <w:r w:rsidRPr="0095524A">
        <w:rPr>
          <w:rFonts w:ascii="Arial" w:hAnsi="Arial" w:cs="Arial"/>
          <w:color w:val="2C2C2C"/>
        </w:rPr>
        <w:t xml:space="preserve"> и потребления.</w:t>
      </w:r>
    </w:p>
    <w:p w:rsidR="0095524A" w:rsidRPr="0095524A" w:rsidRDefault="0095524A" w:rsidP="0095524A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rFonts w:ascii="Tahoma" w:hAnsi="Tahoma" w:cs="Tahoma"/>
          <w:color w:val="2C2C2C"/>
        </w:rPr>
      </w:pPr>
      <w:r w:rsidRPr="0095524A">
        <w:rPr>
          <w:rFonts w:ascii="Arial" w:hAnsi="Arial" w:cs="Arial"/>
          <w:color w:val="2C2C2C"/>
        </w:rPr>
        <w:t>Совершение данного правонарушения влечет наложение административного штрафа на должностных лиц в размере от 15 тысяч до 25 тысяч рублей; на лиц, осуществляющих предпринимательскую деятельность без образования юридического лица, - от 25 тысяч до 50 тысяч рублей; на юридических лиц - от 70 тысяч до 150 тысяч рублей.</w:t>
      </w:r>
    </w:p>
    <w:p w:rsidR="0095524A" w:rsidRPr="0095524A" w:rsidRDefault="0095524A" w:rsidP="0095524A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rFonts w:ascii="Tahoma" w:hAnsi="Tahoma" w:cs="Tahoma"/>
          <w:color w:val="2C2C2C"/>
        </w:rPr>
      </w:pPr>
      <w:r w:rsidRPr="0095524A">
        <w:rPr>
          <w:rFonts w:ascii="Arial" w:hAnsi="Arial" w:cs="Arial"/>
          <w:color w:val="2C2C2C"/>
        </w:rPr>
        <w:t>Частью 4 статьи 8.7 КоАП РФ введена ответственность за применение твердых коммунальных отходов для рекультивации земель и карьеров.</w:t>
      </w:r>
    </w:p>
    <w:p w:rsidR="0095524A" w:rsidRPr="0095524A" w:rsidRDefault="0095524A" w:rsidP="0095524A">
      <w:pPr>
        <w:pStyle w:val="a3"/>
        <w:shd w:val="clear" w:color="auto" w:fill="FFFFFF"/>
        <w:spacing w:before="178" w:beforeAutospacing="0" w:after="178" w:afterAutospacing="0" w:line="320" w:lineRule="atLeast"/>
        <w:ind w:firstLine="709"/>
        <w:jc w:val="both"/>
        <w:rPr>
          <w:rFonts w:ascii="Tahoma" w:hAnsi="Tahoma" w:cs="Tahoma"/>
          <w:color w:val="2C2C2C"/>
        </w:rPr>
      </w:pPr>
      <w:r w:rsidRPr="0095524A">
        <w:rPr>
          <w:rFonts w:ascii="Arial" w:hAnsi="Arial" w:cs="Arial"/>
          <w:color w:val="2C2C2C"/>
        </w:rPr>
        <w:t>Санкцией указанной нормы предусмотрено наказание в виде административного штрафа на должностных лиц - от 20 тысяч до 30 тысяч рублей; на лиц, осуществляющих предпринимательскую деятельность без образования юридического лица, - от 30 тысяч до 50 тысяч рублей или административное приостановление деятельности на срок до 90 суток; на юридических лиц - от 100 тысяч до 250 тысяч рублей или административное приостановление деятельности на срок до 90 суток.</w:t>
      </w:r>
    </w:p>
    <w:p w:rsidR="00C56B60" w:rsidRDefault="00C56B60"/>
    <w:p w:rsidR="0095524A" w:rsidRDefault="0095524A"/>
    <w:p w:rsidR="0095524A" w:rsidRDefault="0095524A"/>
    <w:p w:rsidR="0095524A" w:rsidRDefault="0095524A"/>
    <w:p w:rsidR="0095524A" w:rsidRDefault="0095524A"/>
    <w:p w:rsidR="0095524A" w:rsidRPr="0095524A" w:rsidRDefault="0095524A" w:rsidP="0095524A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004B73"/>
          <w:sz w:val="37"/>
          <w:szCs w:val="37"/>
        </w:rPr>
      </w:pPr>
      <w:r w:rsidRPr="0095524A">
        <w:rPr>
          <w:rFonts w:ascii="Arial" w:eastAsia="Times New Roman" w:hAnsi="Arial" w:cs="Arial"/>
          <w:color w:val="004B73"/>
          <w:sz w:val="37"/>
          <w:szCs w:val="37"/>
        </w:rPr>
        <w:lastRenderedPageBreak/>
        <w:t>О порядке заключения трудового договора с несовершеннолетними</w:t>
      </w:r>
    </w:p>
    <w:p w:rsidR="0095524A" w:rsidRDefault="0095524A" w:rsidP="0095524A">
      <w:pPr>
        <w:shd w:val="clear" w:color="auto" w:fill="FFFFFF"/>
        <w:spacing w:after="0" w:line="324" w:lineRule="atLeast"/>
        <w:jc w:val="both"/>
        <w:rPr>
          <w:rFonts w:ascii="Arial" w:eastAsia="Times New Roman" w:hAnsi="Arial" w:cs="Arial"/>
          <w:color w:val="333333"/>
          <w:sz w:val="25"/>
          <w:szCs w:val="25"/>
        </w:rPr>
      </w:pP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По общему правилу заключение трудового договора допускается с лицами, достигшими возраста 16 лет (ст. 63 Трудового кодекса РФ).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Лица, получившие общее образование и достигшие возраста 15 лет, могут заключать трудовой договор для выполнения легкого труда, не причиняющего вреда их здоровью.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С письменного согласия одного из родителей (попечителя) и органа опеки и попечительства трудовой договор может быть заключен с лицом, получившим общее образование и достигшим возраста 14 лет.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Заключение трудового договора с лицом в возрасте от 14 до 15 лет возможно при соблюдении следующих условий: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- подросток, достигший 14 лет, должен быть учащимся;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- предлагаемая ему работа должна относиться к категории легкого труда, не причиняющего вреда здоровью;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- работа должна выполняться лишь в свободное от получения образования время и без ущерба для освоения образовательной программы;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- на заключение трудового договора должно быть письменное согласие одного из родителей и органа опеки и попечительства. Если другой родитель возражает против заключения трудового договора с лицом, не достигшим возраста 15 лет, учитывается мнение самого несовершеннолетнего и органа опеки и попечительства.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proofErr w:type="gramStart"/>
      <w:r w:rsidRPr="0095524A">
        <w:rPr>
          <w:rFonts w:ascii="Arial" w:eastAsia="Times New Roman" w:hAnsi="Arial" w:cs="Arial"/>
          <w:color w:val="333333"/>
          <w:sz w:val="25"/>
          <w:szCs w:val="25"/>
        </w:rPr>
        <w:t>Заключение трудового договора с лицами, не достигшими 14 лет, не допускается, за исключением выполнения работ для участия в создании и (или) исполнении (экспонировании) произведений только в организациях кинематографии, театрах, театральных и концертных организациях, цирках без ущерба его здоровью и нравственному развитию, по подготовке к спортивным соревнованиям и участию в спортивных соревнованиях по определенному виду (видам) спорта.</w:t>
      </w:r>
      <w:proofErr w:type="gramEnd"/>
      <w:r w:rsidRPr="0095524A">
        <w:rPr>
          <w:rFonts w:ascii="Arial" w:eastAsia="Times New Roman" w:hAnsi="Arial" w:cs="Arial"/>
          <w:color w:val="333333"/>
          <w:sz w:val="25"/>
          <w:szCs w:val="25"/>
        </w:rPr>
        <w:t xml:space="preserve"> Для заключения трудового договора необходимо письменное согласие одного из родителей (опекуна) и разрешение органа опеки и попечительства.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Кроме того, все несовершеннолетние, независимо от того, какого они достигли возраста, принимаются на работу только после предварительного обязательного медицинского осмотра за счет средств работодателя.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Согласно ст. 92 ТК РФ сокращенная продолжительность рабочего времени устанавливается: для работников в возрасте до шестнадцати лет - не более 24 часов в неделю; для работников в возрасте от шестнадцати до восемнадцати лет - не более 35 часов в неделю.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При приеме на работу обязательно заключение письменного трудового договора, содержание которого должно соответствовать ст. 57 ТК РФ. 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 xml:space="preserve">При этом работодателю необходимо знать, что ответственность за уклонение от оформления или ненадлежащее оформление трудового договора предусмотрена ч. 4 ст. 5.27 КоАП РФ (влечет наложение </w:t>
      </w:r>
      <w:r w:rsidRPr="0095524A">
        <w:rPr>
          <w:rFonts w:ascii="Arial" w:eastAsia="Times New Roman" w:hAnsi="Arial" w:cs="Arial"/>
          <w:color w:val="333333"/>
          <w:sz w:val="25"/>
          <w:szCs w:val="25"/>
        </w:rPr>
        <w:lastRenderedPageBreak/>
        <w:t>административного штрафа на должностных лиц в размере от десяти тысяч до двадцати тысяч рублей).</w:t>
      </w:r>
    </w:p>
    <w:p w:rsidR="0095524A" w:rsidRDefault="0095524A" w:rsidP="0095524A">
      <w:pPr>
        <w:ind w:firstLine="709"/>
        <w:jc w:val="both"/>
      </w:pPr>
    </w:p>
    <w:p w:rsidR="0095524A" w:rsidRDefault="0095524A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B018BC" w:rsidRDefault="00B018BC" w:rsidP="0095524A">
      <w:pPr>
        <w:ind w:firstLine="709"/>
        <w:jc w:val="both"/>
      </w:pPr>
    </w:p>
    <w:p w:rsidR="0095524A" w:rsidRPr="0095524A" w:rsidRDefault="00B018BC" w:rsidP="0095524A">
      <w:pPr>
        <w:shd w:val="clear" w:color="auto" w:fill="FFFFFF"/>
        <w:spacing w:after="0" w:line="324" w:lineRule="atLeast"/>
        <w:jc w:val="center"/>
        <w:rPr>
          <w:rFonts w:ascii="Arial" w:eastAsia="Times New Roman" w:hAnsi="Arial" w:cs="Arial"/>
          <w:b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</w:rPr>
        <w:lastRenderedPageBreak/>
        <w:t>З</w:t>
      </w:r>
      <w:r w:rsidR="0095524A" w:rsidRPr="0095524A">
        <w:rPr>
          <w:rFonts w:ascii="Arial" w:eastAsia="Times New Roman" w:hAnsi="Arial" w:cs="Arial"/>
          <w:b/>
          <w:color w:val="333333"/>
          <w:sz w:val="28"/>
          <w:szCs w:val="28"/>
        </w:rPr>
        <w:t>аконодателем ужесточена ответственность за нарушение правил дорожного движения и эксплуатации транспортных средств</w:t>
      </w:r>
    </w:p>
    <w:p w:rsid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17 июня 2019 года вступили в силу изменения в статью 264 Уголовного кодекса Российской Федерации (далее – УК РФ).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 Так, ранее до вступления в законную силу изменений в часть 2 статьи 264 УК РФ, за нарушение правил дорожного движения совершенное лицом, находящимся в состоянии опьянении, повлекшее по неосторожности причинение тяжкого вреда здоровью человека наказание были предусмотрены следующие наказания: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 принудительные работы на срок до 3 лет - в связи с внесенными изменениями срок наказания принудительных работ увеличился до 5 лет.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 При этом</w:t>
      </w:r>
      <w:proofErr w:type="gramStart"/>
      <w:r w:rsidRPr="0095524A">
        <w:rPr>
          <w:rFonts w:ascii="Arial" w:eastAsia="Times New Roman" w:hAnsi="Arial" w:cs="Arial"/>
          <w:color w:val="333333"/>
          <w:sz w:val="25"/>
          <w:szCs w:val="25"/>
        </w:rPr>
        <w:t>,</w:t>
      </w:r>
      <w:proofErr w:type="gramEnd"/>
      <w:r w:rsidRPr="0095524A">
        <w:rPr>
          <w:rFonts w:ascii="Arial" w:eastAsia="Times New Roman" w:hAnsi="Arial" w:cs="Arial"/>
          <w:color w:val="333333"/>
          <w:sz w:val="25"/>
          <w:szCs w:val="25"/>
        </w:rPr>
        <w:t xml:space="preserve"> увеличен срок лишения свободы, ранее был до 4 лет, теперь до 7 лет лишения свободы, таким образом часть 2 ст. 264 УК РФ стала относиться к категории «тяжкие преступления».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 В часть 4 статьи 264 УК РФ внесено изменение по увеличению срока наказания лишения свободы, ранее было от 2 до 7 лет лишения свободы, после изменений от 5 до 12 лет лишения свободы.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 Также изменения внесены в часть 6 статьи 264 УК РФ, вместо наказания от 4 до 9 лет лишения свободы, будет применяться увеличенный срок лишения свободы от 8 до 15 лет.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 </w:t>
      </w:r>
      <w:proofErr w:type="gramStart"/>
      <w:r w:rsidRPr="0095524A">
        <w:rPr>
          <w:rFonts w:ascii="Arial" w:eastAsia="Times New Roman" w:hAnsi="Arial" w:cs="Arial"/>
          <w:color w:val="333333"/>
          <w:sz w:val="25"/>
          <w:szCs w:val="25"/>
        </w:rPr>
        <w:t>Таким образом, законодателем не только увеличен срок лишения свободы, но и изменена категория преступления со средней тяжести на тяжкое (часть 2 статьи 264 УК РФ) с тяжкой на особо тяжкое (части 4 и 6 статьи 264 УК РФ).</w:t>
      </w:r>
      <w:proofErr w:type="gramEnd"/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  <w:r w:rsidRPr="0095524A">
        <w:rPr>
          <w:rFonts w:ascii="Arial" w:eastAsia="Times New Roman" w:hAnsi="Arial" w:cs="Arial"/>
          <w:color w:val="333333"/>
          <w:sz w:val="25"/>
          <w:szCs w:val="25"/>
        </w:rPr>
        <w:t> </w:t>
      </w:r>
    </w:p>
    <w:p w:rsidR="0095524A" w:rsidRPr="0095524A" w:rsidRDefault="0095524A" w:rsidP="0095524A">
      <w:pPr>
        <w:shd w:val="clear" w:color="auto" w:fill="FFFFFF"/>
        <w:spacing w:after="0" w:line="324" w:lineRule="atLeast"/>
        <w:ind w:firstLine="709"/>
        <w:jc w:val="both"/>
        <w:rPr>
          <w:rFonts w:ascii="Arial" w:eastAsia="Times New Roman" w:hAnsi="Arial" w:cs="Arial"/>
          <w:color w:val="333333"/>
          <w:sz w:val="25"/>
          <w:szCs w:val="25"/>
        </w:rPr>
      </w:pPr>
    </w:p>
    <w:sectPr w:rsidR="0095524A" w:rsidRPr="0095524A" w:rsidSect="00C56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401"/>
    <w:multiLevelType w:val="multilevel"/>
    <w:tmpl w:val="BB80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4A"/>
    <w:rsid w:val="001F3FCA"/>
    <w:rsid w:val="0095524A"/>
    <w:rsid w:val="00B018BC"/>
    <w:rsid w:val="00C56B60"/>
    <w:rsid w:val="00E1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5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552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24A"/>
  </w:style>
  <w:style w:type="character" w:customStyle="1" w:styleId="40">
    <w:name w:val="Заголовок 4 Знак"/>
    <w:basedOn w:val="a0"/>
    <w:link w:val="4"/>
    <w:uiPriority w:val="9"/>
    <w:semiHidden/>
    <w:rsid w:val="0095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52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52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552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9552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524A"/>
  </w:style>
  <w:style w:type="character" w:customStyle="1" w:styleId="40">
    <w:name w:val="Заголовок 4 Знак"/>
    <w:basedOn w:val="a0"/>
    <w:link w:val="4"/>
    <w:uiPriority w:val="9"/>
    <w:semiHidden/>
    <w:rsid w:val="0095524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515">
          <w:marLeft w:val="0"/>
          <w:marRight w:val="0"/>
          <w:marTop w:val="267"/>
          <w:marBottom w:val="2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8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RAKomarnitskiy</cp:lastModifiedBy>
  <cp:revision>2</cp:revision>
  <dcterms:created xsi:type="dcterms:W3CDTF">2019-07-23T07:54:00Z</dcterms:created>
  <dcterms:modified xsi:type="dcterms:W3CDTF">2019-07-23T07:54:00Z</dcterms:modified>
</cp:coreProperties>
</file>