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6F" w:rsidRDefault="007671CE" w:rsidP="0014706C">
      <w:r>
        <w:rPr>
          <w:noProof/>
          <w:lang w:eastAsia="ru-RU"/>
        </w:rPr>
        <w:drawing>
          <wp:inline distT="0" distB="0" distL="0" distR="0">
            <wp:extent cx="3089910" cy="356291"/>
            <wp:effectExtent l="0" t="0" r="0" b="5715"/>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292" cy="371440"/>
                    </a:xfrm>
                    <a:prstGeom prst="rect">
                      <a:avLst/>
                    </a:prstGeom>
                    <a:noFill/>
                    <a:ln>
                      <a:noFill/>
                    </a:ln>
                  </pic:spPr>
                </pic:pic>
              </a:graphicData>
            </a:graphic>
          </wp:inline>
        </w:drawing>
      </w:r>
    </w:p>
    <w:p w:rsidR="00D23C28" w:rsidRDefault="00D23C28" w:rsidP="00D23C28">
      <w:pPr>
        <w:spacing w:after="0" w:line="360" w:lineRule="auto"/>
        <w:jc w:val="both"/>
        <w:rPr>
          <w:rFonts w:ascii="Times New Roman" w:hAnsi="Times New Roman" w:cs="Times New Roman"/>
          <w:b/>
          <w:noProof/>
          <w:lang w:eastAsia="sk-SK"/>
        </w:rPr>
      </w:pPr>
    </w:p>
    <w:p w:rsidR="00997BAD" w:rsidRPr="00997BAD" w:rsidRDefault="00997BAD" w:rsidP="00997BAD">
      <w:pPr>
        <w:pStyle w:val="ConsPlusNormal"/>
        <w:spacing w:after="120" w:line="360" w:lineRule="auto"/>
        <w:ind w:firstLine="709"/>
        <w:jc w:val="center"/>
        <w:rPr>
          <w:rStyle w:val="a9"/>
          <w:rFonts w:ascii="Times New Roman" w:hAnsi="Times New Roman" w:cs="Times New Roman"/>
          <w:sz w:val="28"/>
          <w:szCs w:val="28"/>
        </w:rPr>
      </w:pPr>
      <w:r w:rsidRPr="00997BAD">
        <w:rPr>
          <w:rStyle w:val="a9"/>
          <w:rFonts w:ascii="Times New Roman" w:hAnsi="Times New Roman" w:cs="Times New Roman"/>
          <w:sz w:val="28"/>
          <w:szCs w:val="28"/>
        </w:rPr>
        <w:t>Кадастровая палата по Республике Хакасия консультирует по вопросам земельных отношений</w:t>
      </w:r>
    </w:p>
    <w:p w:rsidR="00997BAD" w:rsidRPr="00997BAD" w:rsidRDefault="00997BAD" w:rsidP="00997BAD">
      <w:pPr>
        <w:pStyle w:val="ConsPlusNormal"/>
        <w:spacing w:after="120" w:line="360" w:lineRule="auto"/>
        <w:ind w:firstLine="709"/>
        <w:jc w:val="both"/>
        <w:rPr>
          <w:rStyle w:val="a9"/>
          <w:rFonts w:ascii="Times New Roman" w:hAnsi="Times New Roman" w:cs="Times New Roman"/>
          <w:b w:val="0"/>
          <w:i/>
          <w:sz w:val="28"/>
          <w:szCs w:val="28"/>
        </w:rPr>
      </w:pPr>
      <w:r w:rsidRPr="00997BAD">
        <w:rPr>
          <w:rStyle w:val="a9"/>
          <w:rFonts w:ascii="Times New Roman" w:hAnsi="Times New Roman" w:cs="Times New Roman"/>
          <w:b w:val="0"/>
          <w:i/>
          <w:sz w:val="28"/>
          <w:szCs w:val="28"/>
        </w:rPr>
        <w:t xml:space="preserve">Эксперты разъяснили важность внесения в ЕГРН сведений о ранее учтенном земельном участке </w:t>
      </w:r>
    </w:p>
    <w:p w:rsidR="00997BAD" w:rsidRPr="00997BAD" w:rsidRDefault="00997BAD" w:rsidP="00997BAD">
      <w:pPr>
        <w:pStyle w:val="ConsPlusNormal"/>
        <w:spacing w:after="120" w:line="360" w:lineRule="auto"/>
        <w:ind w:firstLine="709"/>
        <w:jc w:val="both"/>
        <w:outlineLvl w:val="0"/>
        <w:rPr>
          <w:rFonts w:ascii="Times New Roman" w:eastAsia="Times New Roman" w:hAnsi="Times New Roman" w:cs="Times New Roman"/>
          <w:b/>
          <w:color w:val="222222"/>
        </w:rPr>
      </w:pPr>
      <w:r w:rsidRPr="00997BAD">
        <w:rPr>
          <w:rFonts w:ascii="Times New Roman" w:eastAsia="Times New Roman" w:hAnsi="Times New Roman" w:cs="Times New Roman"/>
          <w:b/>
          <w:color w:val="222222"/>
          <w:sz w:val="28"/>
          <w:szCs w:val="28"/>
        </w:rPr>
        <w:t xml:space="preserve">Каждый из нас, имея в собственности земельный участок, желает защитить его от посягательств со стороны. Но не каждый задумывается о том, что государственная регистрация права в Едином государственном реестре недвижимости (ЕГРН) является единственным доказательством существования зарегистрированного права, которое может быть оспорено только в суде. Кадастровая палата разъяснила, почему важно вносить сведения о ранее учтенных земельных участках в ЕГРН. </w:t>
      </w:r>
    </w:p>
    <w:p w:rsidR="00997BAD" w:rsidRPr="00997BAD" w:rsidRDefault="00997BAD" w:rsidP="00997BAD">
      <w:pPr>
        <w:shd w:val="clear" w:color="auto" w:fill="FFFFFF"/>
        <w:spacing w:before="120" w:after="120" w:line="360" w:lineRule="auto"/>
        <w:ind w:firstLine="709"/>
        <w:jc w:val="both"/>
        <w:rPr>
          <w:rFonts w:ascii="Times New Roman" w:eastAsiaTheme="minorEastAsia" w:hAnsi="Times New Roman" w:cs="Times New Roman"/>
          <w:bCs/>
          <w:sz w:val="28"/>
          <w:szCs w:val="28"/>
        </w:rPr>
      </w:pPr>
      <w:r w:rsidRPr="00997BAD">
        <w:rPr>
          <w:rFonts w:ascii="Times New Roman" w:hAnsi="Times New Roman" w:cs="Times New Roman"/>
          <w:bCs/>
          <w:sz w:val="28"/>
          <w:szCs w:val="28"/>
        </w:rPr>
        <w:t>В Кадастровую палату Хакасии нередко обращаются граждане с вопросами относительно ранее учтенных земельных участков.  И зачастую выясняется, что они не знают кадастрового номера участка, которым пользуются на протяжении длительного времени.</w:t>
      </w:r>
    </w:p>
    <w:p w:rsidR="00997BAD" w:rsidRPr="00997BAD" w:rsidRDefault="00997BAD" w:rsidP="00997BAD">
      <w:pPr>
        <w:shd w:val="clear" w:color="auto" w:fill="FFFFFF"/>
        <w:spacing w:before="120" w:after="120" w:line="360" w:lineRule="auto"/>
        <w:ind w:firstLine="709"/>
        <w:jc w:val="both"/>
        <w:rPr>
          <w:rFonts w:ascii="Times New Roman" w:eastAsia="Times New Roman" w:hAnsi="Times New Roman" w:cs="Times New Roman"/>
          <w:color w:val="222222"/>
          <w:sz w:val="28"/>
          <w:szCs w:val="28"/>
        </w:rPr>
      </w:pPr>
      <w:r w:rsidRPr="00997BAD">
        <w:rPr>
          <w:rFonts w:ascii="Times New Roman" w:hAnsi="Times New Roman" w:cs="Times New Roman"/>
          <w:bCs/>
          <w:sz w:val="28"/>
          <w:szCs w:val="28"/>
        </w:rPr>
        <w:t>При этом к</w:t>
      </w:r>
      <w:r w:rsidRPr="00997BAD">
        <w:rPr>
          <w:rFonts w:ascii="Times New Roman" w:eastAsia="Times New Roman" w:hAnsi="Times New Roman" w:cs="Times New Roman"/>
          <w:color w:val="222222"/>
          <w:sz w:val="28"/>
          <w:szCs w:val="28"/>
        </w:rPr>
        <w:t xml:space="preserve">аждый земельный участок, сведения о котором внесены в ЕГРН, имеет не повторяющийся во времени и на территории Российской Федерации </w:t>
      </w:r>
      <w:hyperlink r:id="rId5" w:tooltip="Кадастровый номер" w:history="1">
        <w:r w:rsidRPr="00997BAD">
          <w:rPr>
            <w:rStyle w:val="a5"/>
            <w:rFonts w:ascii="Times New Roman" w:eastAsia="Times New Roman" w:hAnsi="Times New Roman" w:cs="Times New Roman"/>
            <w:color w:val="0B0080"/>
            <w:sz w:val="28"/>
            <w:szCs w:val="28"/>
            <w:u w:val="none"/>
          </w:rPr>
          <w:t>кадастровый номер</w:t>
        </w:r>
      </w:hyperlink>
      <w:r w:rsidRPr="00997BAD">
        <w:rPr>
          <w:rFonts w:ascii="Times New Roman" w:eastAsia="Times New Roman" w:hAnsi="Times New Roman" w:cs="Times New Roman"/>
          <w:color w:val="222222"/>
          <w:sz w:val="28"/>
          <w:szCs w:val="28"/>
        </w:rPr>
        <w:t>.</w:t>
      </w:r>
    </w:p>
    <w:p w:rsidR="00997BAD" w:rsidRPr="00997BAD" w:rsidRDefault="00997BAD" w:rsidP="00997BAD">
      <w:pPr>
        <w:pStyle w:val="ConsPlusNormal"/>
        <w:spacing w:after="120" w:line="360" w:lineRule="auto"/>
        <w:ind w:firstLine="709"/>
        <w:jc w:val="both"/>
        <w:rPr>
          <w:rStyle w:val="a9"/>
          <w:rFonts w:ascii="Times New Roman" w:hAnsi="Times New Roman" w:cs="Times New Roman"/>
          <w:b w:val="0"/>
        </w:rPr>
      </w:pPr>
      <w:proofErr w:type="gramStart"/>
      <w:r w:rsidRPr="00997BAD">
        <w:rPr>
          <w:rStyle w:val="a9"/>
          <w:rFonts w:ascii="Times New Roman" w:hAnsi="Times New Roman" w:cs="Times New Roman"/>
          <w:b w:val="0"/>
          <w:sz w:val="28"/>
          <w:szCs w:val="28"/>
        </w:rPr>
        <w:t>Ранее учтенный земельный участок – это участок, который учтен до 1 марта 2008 года или тот, права на который зарегистрированы (и не прекращены) и которому присвоен условный номер.</w:t>
      </w:r>
      <w:proofErr w:type="gramEnd"/>
    </w:p>
    <w:p w:rsidR="00997BAD" w:rsidRPr="00997BAD" w:rsidRDefault="00997BAD" w:rsidP="00997BAD">
      <w:pPr>
        <w:autoSpaceDE w:val="0"/>
        <w:autoSpaceDN w:val="0"/>
        <w:adjustRightInd w:val="0"/>
        <w:spacing w:before="120" w:after="0" w:line="360" w:lineRule="auto"/>
        <w:ind w:firstLine="709"/>
        <w:jc w:val="both"/>
        <w:rPr>
          <w:rFonts w:ascii="Times New Roman" w:hAnsi="Times New Roman" w:cs="Times New Roman"/>
          <w:i/>
        </w:rPr>
      </w:pPr>
      <w:r w:rsidRPr="00997BAD">
        <w:rPr>
          <w:rFonts w:ascii="Times New Roman" w:eastAsia="Times New Roman" w:hAnsi="Times New Roman" w:cs="Times New Roman"/>
          <w:color w:val="222222"/>
          <w:sz w:val="28"/>
          <w:szCs w:val="28"/>
        </w:rPr>
        <w:t xml:space="preserve">О вопросах, связанных с земельными отношениями, в частности, о внесении в ЕГРН сведений о ранее учтенных земельных участках, рассказала </w:t>
      </w:r>
      <w:r w:rsidRPr="00997BAD">
        <w:rPr>
          <w:rFonts w:ascii="Times New Roman" w:eastAsia="Times New Roman" w:hAnsi="Times New Roman" w:cs="Times New Roman"/>
          <w:b/>
          <w:color w:val="222222"/>
          <w:sz w:val="28"/>
          <w:szCs w:val="28"/>
        </w:rPr>
        <w:t>заместитель начальника отдела</w:t>
      </w:r>
      <w:r w:rsidRPr="00997BAD">
        <w:rPr>
          <w:rFonts w:ascii="Times New Roman" w:hAnsi="Times New Roman" w:cs="Times New Roman"/>
          <w:b/>
          <w:sz w:val="28"/>
          <w:szCs w:val="28"/>
        </w:rPr>
        <w:t xml:space="preserve"> </w:t>
      </w:r>
      <w:r w:rsidRPr="00997BAD">
        <w:rPr>
          <w:rFonts w:ascii="Times New Roman" w:eastAsia="Times New Roman" w:hAnsi="Times New Roman" w:cs="Times New Roman"/>
          <w:b/>
          <w:color w:val="222222"/>
          <w:sz w:val="28"/>
          <w:szCs w:val="28"/>
        </w:rPr>
        <w:t xml:space="preserve">обработки документов и обеспечения учетных действий Екатерина Бабина: </w:t>
      </w:r>
      <w:r w:rsidRPr="00997BAD">
        <w:rPr>
          <w:rFonts w:ascii="Times New Roman" w:eastAsia="Times New Roman" w:hAnsi="Times New Roman" w:cs="Times New Roman"/>
          <w:b/>
          <w:i/>
          <w:color w:val="222222"/>
          <w:sz w:val="28"/>
          <w:szCs w:val="28"/>
        </w:rPr>
        <w:t>«</w:t>
      </w:r>
      <w:r w:rsidRPr="00997BAD">
        <w:rPr>
          <w:rStyle w:val="a9"/>
          <w:rFonts w:ascii="Times New Roman" w:hAnsi="Times New Roman" w:cs="Times New Roman"/>
          <w:b w:val="0"/>
          <w:i/>
          <w:sz w:val="28"/>
          <w:szCs w:val="28"/>
        </w:rPr>
        <w:t xml:space="preserve">Сейчас на территории Хакасии </w:t>
      </w:r>
      <w:r w:rsidRPr="00997BAD">
        <w:rPr>
          <w:rStyle w:val="a9"/>
          <w:rFonts w:ascii="Times New Roman" w:hAnsi="Times New Roman" w:cs="Times New Roman"/>
          <w:b w:val="0"/>
          <w:i/>
          <w:sz w:val="28"/>
          <w:szCs w:val="28"/>
        </w:rPr>
        <w:lastRenderedPageBreak/>
        <w:t>насчитывается более 330  тыс. земельных участков, сведения о которых</w:t>
      </w:r>
      <w:r w:rsidRPr="00997BAD">
        <w:rPr>
          <w:rStyle w:val="a9"/>
          <w:rFonts w:ascii="Times New Roman" w:hAnsi="Times New Roman" w:cs="Times New Roman"/>
          <w:i/>
          <w:sz w:val="28"/>
          <w:szCs w:val="28"/>
        </w:rPr>
        <w:t xml:space="preserve"> </w:t>
      </w:r>
      <w:r w:rsidRPr="00997BAD">
        <w:rPr>
          <w:rStyle w:val="a9"/>
          <w:rFonts w:ascii="Times New Roman" w:hAnsi="Times New Roman" w:cs="Times New Roman"/>
          <w:b w:val="0"/>
          <w:i/>
          <w:sz w:val="28"/>
          <w:szCs w:val="28"/>
        </w:rPr>
        <w:t xml:space="preserve">внесены </w:t>
      </w:r>
      <w:r w:rsidRPr="00997BAD">
        <w:rPr>
          <w:rFonts w:ascii="Times New Roman" w:hAnsi="Times New Roman" w:cs="Times New Roman"/>
          <w:bCs/>
          <w:i/>
          <w:sz w:val="28"/>
          <w:szCs w:val="28"/>
        </w:rPr>
        <w:t xml:space="preserve">в ЕГРН, более 70 % из них внесены как ранее учтенные. Главная проблема по таким участкам на сегодняшний день – это отсутствие сведений о правообладателях. Кроме того, до настоящего времени не по всем земельным участкам, на которые имеются документы об их предоставлении, имеется информация в ЕГРН». </w:t>
      </w:r>
    </w:p>
    <w:p w:rsidR="00997BAD" w:rsidRPr="00997BAD" w:rsidRDefault="00997BAD" w:rsidP="00997BAD">
      <w:pPr>
        <w:pStyle w:val="ConsPlusNormal"/>
        <w:spacing w:after="120" w:line="360" w:lineRule="auto"/>
        <w:ind w:firstLine="709"/>
        <w:jc w:val="both"/>
        <w:outlineLvl w:val="0"/>
        <w:rPr>
          <w:rFonts w:ascii="Times New Roman" w:hAnsi="Times New Roman" w:cs="Times New Roman"/>
          <w:b/>
          <w:bCs/>
          <w:sz w:val="28"/>
          <w:szCs w:val="28"/>
        </w:rPr>
      </w:pPr>
      <w:bookmarkStart w:id="0" w:name="Par13"/>
      <w:bookmarkStart w:id="1" w:name="Par18"/>
      <w:bookmarkEnd w:id="0"/>
      <w:bookmarkEnd w:id="1"/>
      <w:r w:rsidRPr="00997BAD">
        <w:rPr>
          <w:rFonts w:ascii="Times New Roman" w:hAnsi="Times New Roman" w:cs="Times New Roman"/>
          <w:b/>
          <w:bCs/>
          <w:sz w:val="28"/>
          <w:szCs w:val="28"/>
        </w:rPr>
        <w:t>- В связи с чем, чаще всего, возникает необходимость внесения сведений о ранее учтенном земельном участке и регистрации права на него?</w:t>
      </w:r>
    </w:p>
    <w:p w:rsidR="00997BAD" w:rsidRPr="00997BAD" w:rsidRDefault="00997BAD" w:rsidP="00997BAD">
      <w:pPr>
        <w:pStyle w:val="ConsPlusNormal"/>
        <w:spacing w:after="120" w:line="360" w:lineRule="auto"/>
        <w:ind w:firstLine="709"/>
        <w:jc w:val="both"/>
        <w:outlineLvl w:val="0"/>
        <w:rPr>
          <w:rFonts w:ascii="Times New Roman" w:hAnsi="Times New Roman" w:cs="Times New Roman"/>
          <w:bCs/>
          <w:i/>
          <w:sz w:val="28"/>
          <w:szCs w:val="28"/>
        </w:rPr>
      </w:pPr>
      <w:r w:rsidRPr="00997BAD">
        <w:rPr>
          <w:rFonts w:ascii="Times New Roman" w:hAnsi="Times New Roman" w:cs="Times New Roman"/>
          <w:bCs/>
          <w:i/>
          <w:sz w:val="28"/>
          <w:szCs w:val="28"/>
        </w:rPr>
        <w:t xml:space="preserve">- Необходимость внесения сведений о таком участке в ЕГРН может возникнуть в случае, если нужно получить выписку из реестра недвижимости и подтвердить существование земельного участка с определенными характеристиками. Такая выписка нужна, например, при планируемом строительстве объектов капитального строительства, банку при оформлении ипотеки и в других случаях. При стихийном бедствии пострадавшие  не смогут </w:t>
      </w:r>
      <w:r w:rsidRPr="00997BAD">
        <w:rPr>
          <w:rFonts w:ascii="Times New Roman" w:hAnsi="Times New Roman" w:cs="Times New Roman"/>
          <w:i/>
          <w:color w:val="222222"/>
          <w:sz w:val="28"/>
          <w:szCs w:val="28"/>
        </w:rPr>
        <w:t xml:space="preserve">подтвердить собственные права на объекты недвижимости для получения мер государственной поддержки, если права не зарегистрированы. Также при изъятии участков для государственных или муниципальных нужд необходимо знать, кому принадлежит данный земельный участок. Потому как, не имея сведений о собственнике недвижимости, государственный орган не сможет об этом уведомить правообладателя. Существует целый ряд обстоятельств, когда собственнику ранее учтенного земельного участка может потребоваться </w:t>
      </w:r>
      <w:proofErr w:type="spellStart"/>
      <w:r w:rsidRPr="00997BAD">
        <w:rPr>
          <w:rFonts w:ascii="Times New Roman" w:hAnsi="Times New Roman" w:cs="Times New Roman"/>
          <w:i/>
          <w:color w:val="222222"/>
          <w:sz w:val="28"/>
          <w:szCs w:val="28"/>
        </w:rPr>
        <w:t>правоудостоверяющий</w:t>
      </w:r>
      <w:proofErr w:type="spellEnd"/>
      <w:r w:rsidRPr="00997BAD">
        <w:rPr>
          <w:rFonts w:ascii="Times New Roman" w:hAnsi="Times New Roman" w:cs="Times New Roman"/>
          <w:i/>
          <w:color w:val="222222"/>
          <w:sz w:val="28"/>
          <w:szCs w:val="28"/>
        </w:rPr>
        <w:t xml:space="preserve"> документ.</w:t>
      </w:r>
    </w:p>
    <w:p w:rsidR="00997BAD" w:rsidRPr="00997BAD" w:rsidRDefault="00997BAD" w:rsidP="00997BAD">
      <w:pPr>
        <w:pStyle w:val="ConsPlusNormal"/>
        <w:spacing w:after="120" w:line="360" w:lineRule="auto"/>
        <w:ind w:firstLine="709"/>
        <w:jc w:val="both"/>
        <w:outlineLvl w:val="0"/>
        <w:rPr>
          <w:rFonts w:ascii="Times New Roman" w:hAnsi="Times New Roman" w:cs="Times New Roman"/>
          <w:b/>
          <w:sz w:val="28"/>
          <w:szCs w:val="28"/>
        </w:rPr>
      </w:pPr>
      <w:r w:rsidRPr="00997BAD">
        <w:rPr>
          <w:rFonts w:ascii="Times New Roman" w:hAnsi="Times New Roman" w:cs="Times New Roman"/>
          <w:b/>
          <w:bCs/>
          <w:sz w:val="28"/>
          <w:szCs w:val="28"/>
        </w:rPr>
        <w:t>- Какие практические советы можно дать человеку, пожелавшему внести сведения о ранее учтенном земельном участке, права на которые он имеет?</w:t>
      </w:r>
    </w:p>
    <w:p w:rsidR="00997BAD" w:rsidRPr="00997BAD" w:rsidRDefault="00997BAD" w:rsidP="00997BAD">
      <w:pPr>
        <w:pStyle w:val="ConsPlusNormal"/>
        <w:spacing w:after="120" w:line="360" w:lineRule="auto"/>
        <w:ind w:firstLine="709"/>
        <w:jc w:val="both"/>
        <w:rPr>
          <w:rFonts w:ascii="Times New Roman" w:hAnsi="Times New Roman" w:cs="Times New Roman"/>
          <w:i/>
          <w:sz w:val="28"/>
          <w:szCs w:val="28"/>
        </w:rPr>
      </w:pPr>
      <w:r w:rsidRPr="00997BAD">
        <w:rPr>
          <w:rFonts w:ascii="Times New Roman" w:hAnsi="Times New Roman" w:cs="Times New Roman"/>
          <w:i/>
          <w:sz w:val="28"/>
          <w:szCs w:val="28"/>
        </w:rPr>
        <w:t xml:space="preserve">- Прежде всего, рекомендуем сначала проверить, действительно ли сведения в ЕГРН отсутствуют, так как они могли быть внесены по </w:t>
      </w:r>
      <w:r w:rsidRPr="00997BAD">
        <w:rPr>
          <w:rFonts w:ascii="Times New Roman" w:hAnsi="Times New Roman" w:cs="Times New Roman"/>
          <w:i/>
          <w:sz w:val="28"/>
          <w:szCs w:val="28"/>
        </w:rPr>
        <w:lastRenderedPageBreak/>
        <w:t xml:space="preserve">результатам инвентаризации сведений о ранее учтенных земельных участках. </w:t>
      </w:r>
      <w:proofErr w:type="gramStart"/>
      <w:r w:rsidRPr="00997BAD">
        <w:rPr>
          <w:rFonts w:ascii="Times New Roman" w:hAnsi="Times New Roman" w:cs="Times New Roman"/>
          <w:i/>
          <w:sz w:val="28"/>
          <w:szCs w:val="28"/>
        </w:rPr>
        <w:t xml:space="preserve">При инвентаризации использовались различные источники, в т.ч. поземельные книги, списки плательщиков земельного налога, вторые экземпляры свидетельств о праве собственности и государственных актов, которые хранились в территориальных органах </w:t>
      </w:r>
      <w:proofErr w:type="spellStart"/>
      <w:r w:rsidRPr="00997BAD">
        <w:rPr>
          <w:rFonts w:ascii="Times New Roman" w:hAnsi="Times New Roman" w:cs="Times New Roman"/>
          <w:i/>
          <w:sz w:val="28"/>
          <w:szCs w:val="28"/>
        </w:rPr>
        <w:t>Росземкадастра</w:t>
      </w:r>
      <w:proofErr w:type="spellEnd"/>
      <w:r w:rsidRPr="00997BAD">
        <w:rPr>
          <w:rFonts w:ascii="Times New Roman" w:hAnsi="Times New Roman" w:cs="Times New Roman"/>
          <w:i/>
          <w:sz w:val="28"/>
          <w:szCs w:val="28"/>
        </w:rPr>
        <w:t xml:space="preserve">, и др. Проверить можно при помощи </w:t>
      </w:r>
      <w:hyperlink r:id="rId6" w:tooltip="Готовое решение: Что такое публичная кадастровая карта и для чего она может быть полезна (КонсультантПлюс, 2019){КонсультантПлюс}" w:history="1">
        <w:r w:rsidRPr="00997BAD">
          <w:rPr>
            <w:rStyle w:val="a5"/>
            <w:rFonts w:ascii="Times New Roman" w:hAnsi="Times New Roman" w:cs="Times New Roman"/>
            <w:i/>
            <w:sz w:val="28"/>
            <w:szCs w:val="28"/>
            <w:u w:val="none"/>
          </w:rPr>
          <w:t>публичной кадастровой карты</w:t>
        </w:r>
      </w:hyperlink>
      <w:r w:rsidRPr="00997BAD">
        <w:rPr>
          <w:rFonts w:ascii="Times New Roman" w:hAnsi="Times New Roman" w:cs="Times New Roman"/>
          <w:i/>
          <w:sz w:val="28"/>
          <w:szCs w:val="28"/>
        </w:rPr>
        <w:t xml:space="preserve"> или сервиса «Справочная информация по объектам недвижимости в режиме онлайн на сайте Росреестра.</w:t>
      </w:r>
      <w:proofErr w:type="gramEnd"/>
    </w:p>
    <w:p w:rsidR="00997BAD" w:rsidRPr="00997BAD" w:rsidRDefault="00997BAD" w:rsidP="00997BAD">
      <w:pPr>
        <w:pStyle w:val="ConsPlusNormal"/>
        <w:spacing w:after="120" w:line="360" w:lineRule="auto"/>
        <w:ind w:firstLine="709"/>
        <w:jc w:val="both"/>
        <w:rPr>
          <w:rFonts w:ascii="Times New Roman" w:hAnsi="Times New Roman" w:cs="Times New Roman"/>
          <w:i/>
          <w:sz w:val="28"/>
          <w:szCs w:val="28"/>
        </w:rPr>
      </w:pPr>
      <w:r w:rsidRPr="00997BAD">
        <w:rPr>
          <w:rFonts w:ascii="Times New Roman" w:hAnsi="Times New Roman" w:cs="Times New Roman"/>
          <w:i/>
          <w:sz w:val="28"/>
          <w:szCs w:val="28"/>
        </w:rPr>
        <w:t xml:space="preserve">При отсутствии сведений правообладатель  может подать </w:t>
      </w:r>
      <w:r w:rsidRPr="00997BAD">
        <w:rPr>
          <w:rFonts w:ascii="Times New Roman" w:hAnsi="Times New Roman" w:cs="Times New Roman"/>
          <w:bCs/>
          <w:i/>
          <w:sz w:val="28"/>
          <w:szCs w:val="28"/>
        </w:rPr>
        <w:t>заявление о внесении сведений в ЕГРН</w:t>
      </w:r>
      <w:r w:rsidRPr="00997BAD">
        <w:rPr>
          <w:rFonts w:ascii="Times New Roman" w:hAnsi="Times New Roman" w:cs="Times New Roman"/>
          <w:i/>
          <w:sz w:val="28"/>
          <w:szCs w:val="28"/>
        </w:rPr>
        <w:t xml:space="preserve"> о ранее учтенном земельном участке в любом офисе приема документов многофункционального центра (МФЦ). </w:t>
      </w:r>
    </w:p>
    <w:p w:rsidR="00997BAD" w:rsidRPr="00997BAD" w:rsidRDefault="00997BAD" w:rsidP="00997BAD">
      <w:pPr>
        <w:pStyle w:val="ConsPlusNormal"/>
        <w:spacing w:after="120" w:line="360" w:lineRule="auto"/>
        <w:ind w:firstLine="709"/>
        <w:jc w:val="both"/>
        <w:rPr>
          <w:rFonts w:ascii="Times New Roman" w:hAnsi="Times New Roman" w:cs="Times New Roman"/>
          <w:b/>
          <w:bCs/>
          <w:sz w:val="28"/>
          <w:szCs w:val="28"/>
        </w:rPr>
      </w:pPr>
      <w:r w:rsidRPr="00997BAD">
        <w:rPr>
          <w:rFonts w:ascii="Times New Roman" w:hAnsi="Times New Roman" w:cs="Times New Roman"/>
          <w:b/>
          <w:bCs/>
          <w:sz w:val="28"/>
          <w:szCs w:val="28"/>
        </w:rPr>
        <w:t>- Помимо заявления, требуется ли предоставление еще каких-либо документов?</w:t>
      </w:r>
    </w:p>
    <w:p w:rsidR="00997BAD" w:rsidRPr="00997BAD" w:rsidRDefault="00997BAD" w:rsidP="00997BAD">
      <w:pPr>
        <w:pStyle w:val="ConsPlusNormal"/>
        <w:spacing w:after="120" w:line="360" w:lineRule="auto"/>
        <w:ind w:firstLine="709"/>
        <w:jc w:val="both"/>
        <w:rPr>
          <w:rFonts w:ascii="Times New Roman" w:hAnsi="Times New Roman" w:cs="Times New Roman"/>
          <w:i/>
          <w:sz w:val="28"/>
          <w:szCs w:val="28"/>
        </w:rPr>
      </w:pPr>
      <w:r w:rsidRPr="00997BAD">
        <w:rPr>
          <w:rFonts w:ascii="Times New Roman" w:hAnsi="Times New Roman" w:cs="Times New Roman"/>
          <w:bCs/>
          <w:i/>
          <w:sz w:val="28"/>
          <w:szCs w:val="28"/>
        </w:rPr>
        <w:t>- К заявлению можно приложить документ</w:t>
      </w:r>
      <w:r w:rsidRPr="00997BAD">
        <w:rPr>
          <w:rFonts w:ascii="Times New Roman" w:hAnsi="Times New Roman" w:cs="Times New Roman"/>
          <w:i/>
          <w:sz w:val="28"/>
          <w:szCs w:val="28"/>
        </w:rPr>
        <w:t xml:space="preserve"> (его копию, заверенную в установленном порядке), который подтверждает право на земельный участок, например, свидетельство на право собственности на землю. Перечень таких документов не ограничен, это может быть любой документ, устанавливающий или подтверждающий право на земельный участок. Главное, чтобы он был выдан уполномоченным органом и отвечал требованиям законодательства, действовавшим в месте и на момент его издания.</w:t>
      </w:r>
    </w:p>
    <w:p w:rsidR="00997BAD" w:rsidRPr="00997BAD" w:rsidRDefault="00997BAD" w:rsidP="00997BAD">
      <w:pPr>
        <w:pStyle w:val="ConsPlusNormal"/>
        <w:spacing w:after="120" w:line="360" w:lineRule="auto"/>
        <w:ind w:firstLine="709"/>
        <w:jc w:val="both"/>
        <w:rPr>
          <w:rFonts w:ascii="Times New Roman" w:hAnsi="Times New Roman" w:cs="Times New Roman"/>
          <w:i/>
          <w:sz w:val="28"/>
          <w:szCs w:val="28"/>
        </w:rPr>
      </w:pPr>
      <w:r w:rsidRPr="00997BAD">
        <w:rPr>
          <w:rFonts w:ascii="Times New Roman" w:hAnsi="Times New Roman" w:cs="Times New Roman"/>
          <w:i/>
          <w:sz w:val="28"/>
          <w:szCs w:val="28"/>
        </w:rPr>
        <w:t>Представлять при этом межевой план нет необходимости, это можно сделать позже. Кадастровый учет изменений в связи с уточнением местоположения границ земельных участков –  совсем другая процедура.</w:t>
      </w:r>
    </w:p>
    <w:p w:rsidR="00997BAD" w:rsidRPr="00997BAD" w:rsidRDefault="00997BAD" w:rsidP="00997BAD">
      <w:pPr>
        <w:pStyle w:val="ConsPlusNormal"/>
        <w:spacing w:after="120" w:line="360" w:lineRule="auto"/>
        <w:ind w:firstLine="709"/>
        <w:jc w:val="both"/>
        <w:rPr>
          <w:rFonts w:ascii="Times New Roman" w:hAnsi="Times New Roman" w:cs="Times New Roman"/>
          <w:b/>
          <w:sz w:val="28"/>
          <w:szCs w:val="28"/>
        </w:rPr>
      </w:pPr>
      <w:r w:rsidRPr="00997BAD">
        <w:rPr>
          <w:rFonts w:ascii="Times New Roman" w:hAnsi="Times New Roman" w:cs="Times New Roman"/>
          <w:b/>
          <w:sz w:val="28"/>
          <w:szCs w:val="28"/>
        </w:rPr>
        <w:t xml:space="preserve">- Взимается ли плата за внесение сведений о ранее учтенном земельном участке в ЕГРН? </w:t>
      </w:r>
    </w:p>
    <w:p w:rsidR="00997BAD" w:rsidRPr="00997BAD" w:rsidRDefault="00997BAD" w:rsidP="00997BAD">
      <w:pPr>
        <w:pStyle w:val="ConsPlusNormal"/>
        <w:spacing w:after="120" w:line="360" w:lineRule="auto"/>
        <w:ind w:firstLine="709"/>
        <w:jc w:val="both"/>
        <w:rPr>
          <w:rFonts w:ascii="Times New Roman" w:hAnsi="Times New Roman" w:cs="Times New Roman"/>
          <w:i/>
          <w:sz w:val="28"/>
          <w:szCs w:val="28"/>
        </w:rPr>
      </w:pPr>
      <w:r w:rsidRPr="00997BAD">
        <w:rPr>
          <w:rFonts w:ascii="Times New Roman" w:hAnsi="Times New Roman" w:cs="Times New Roman"/>
          <w:i/>
          <w:sz w:val="28"/>
          <w:szCs w:val="28"/>
        </w:rPr>
        <w:t>- Сведения о ранее учтенном земельном участке вносятся в ЕГРН бесплатно,  госпошлина уплачивается только за государственную регистрацию прав.</w:t>
      </w:r>
    </w:p>
    <w:p w:rsidR="00997BAD" w:rsidRPr="00997BAD" w:rsidRDefault="00997BAD" w:rsidP="00997BAD">
      <w:pPr>
        <w:pStyle w:val="ConsPlusNormal"/>
        <w:spacing w:after="120" w:line="360" w:lineRule="auto"/>
        <w:ind w:firstLine="709"/>
        <w:jc w:val="both"/>
        <w:rPr>
          <w:rFonts w:ascii="Times New Roman" w:hAnsi="Times New Roman" w:cs="Times New Roman"/>
          <w:b/>
          <w:sz w:val="28"/>
          <w:szCs w:val="28"/>
        </w:rPr>
      </w:pPr>
      <w:r w:rsidRPr="00997BAD">
        <w:rPr>
          <w:rFonts w:ascii="Times New Roman" w:hAnsi="Times New Roman" w:cs="Times New Roman"/>
          <w:b/>
          <w:sz w:val="28"/>
          <w:szCs w:val="28"/>
        </w:rPr>
        <w:lastRenderedPageBreak/>
        <w:t>- Бывают ли случаи, когда заявитель получает отказ во внесении сведений о ранее учтенном участке?</w:t>
      </w:r>
    </w:p>
    <w:p w:rsidR="00997BAD" w:rsidRPr="00997BAD" w:rsidRDefault="00997BAD" w:rsidP="00997BAD">
      <w:pPr>
        <w:pStyle w:val="ConsPlusNormal"/>
        <w:spacing w:after="120" w:line="360" w:lineRule="auto"/>
        <w:ind w:firstLine="709"/>
        <w:jc w:val="both"/>
        <w:rPr>
          <w:rFonts w:ascii="Times New Roman" w:hAnsi="Times New Roman" w:cs="Times New Roman"/>
          <w:i/>
          <w:sz w:val="28"/>
          <w:szCs w:val="28"/>
        </w:rPr>
      </w:pPr>
      <w:r w:rsidRPr="00997BAD">
        <w:rPr>
          <w:rFonts w:ascii="Times New Roman" w:hAnsi="Times New Roman" w:cs="Times New Roman"/>
          <w:bCs/>
          <w:i/>
          <w:sz w:val="28"/>
          <w:szCs w:val="28"/>
        </w:rPr>
        <w:t>- Конечно, в практике бывают и такое.</w:t>
      </w:r>
      <w:r w:rsidRPr="00997BAD">
        <w:rPr>
          <w:rFonts w:ascii="Times New Roman" w:hAnsi="Times New Roman" w:cs="Times New Roman"/>
          <w:i/>
          <w:sz w:val="28"/>
          <w:szCs w:val="28"/>
        </w:rPr>
        <w:t xml:space="preserve"> Например, если такие сведения уже содержатся в ЕГРН или представленный документ не соответствует тем требованиям законодательства, которые действовали в момент его издания.</w:t>
      </w:r>
    </w:p>
    <w:p w:rsidR="00997BAD" w:rsidRPr="00997BAD" w:rsidRDefault="00997BAD" w:rsidP="00997BAD">
      <w:pPr>
        <w:pStyle w:val="ConsPlusNormal"/>
        <w:spacing w:after="120" w:line="360" w:lineRule="auto"/>
        <w:ind w:firstLine="709"/>
        <w:jc w:val="both"/>
        <w:rPr>
          <w:rFonts w:ascii="Times New Roman" w:hAnsi="Times New Roman" w:cs="Times New Roman"/>
          <w:b/>
          <w:bCs/>
          <w:sz w:val="28"/>
          <w:szCs w:val="28"/>
        </w:rPr>
      </w:pPr>
      <w:r w:rsidRPr="00997BAD">
        <w:rPr>
          <w:rFonts w:ascii="Times New Roman" w:hAnsi="Times New Roman" w:cs="Times New Roman"/>
          <w:b/>
          <w:bCs/>
          <w:sz w:val="28"/>
          <w:szCs w:val="28"/>
        </w:rPr>
        <w:t>- Каков срок внесения сведений в ЕГРН?</w:t>
      </w:r>
    </w:p>
    <w:p w:rsidR="00997BAD" w:rsidRPr="00997BAD" w:rsidRDefault="00997BAD" w:rsidP="00997BAD">
      <w:pPr>
        <w:pStyle w:val="ConsPlusNormal"/>
        <w:spacing w:after="120" w:line="360" w:lineRule="auto"/>
        <w:ind w:firstLine="709"/>
        <w:jc w:val="both"/>
        <w:rPr>
          <w:rFonts w:ascii="Times New Roman" w:hAnsi="Times New Roman" w:cs="Times New Roman"/>
          <w:i/>
          <w:sz w:val="28"/>
          <w:szCs w:val="28"/>
        </w:rPr>
      </w:pPr>
      <w:r w:rsidRPr="00997BAD">
        <w:rPr>
          <w:rFonts w:ascii="Times New Roman" w:hAnsi="Times New Roman" w:cs="Times New Roman"/>
          <w:bCs/>
          <w:i/>
          <w:sz w:val="28"/>
          <w:szCs w:val="28"/>
        </w:rPr>
        <w:t>- Срок внесения сведений в ЕГРН</w:t>
      </w:r>
      <w:r w:rsidRPr="00997BAD">
        <w:rPr>
          <w:rFonts w:ascii="Times New Roman" w:hAnsi="Times New Roman" w:cs="Times New Roman"/>
          <w:i/>
          <w:sz w:val="28"/>
          <w:szCs w:val="28"/>
        </w:rPr>
        <w:t xml:space="preserve">  не превышает пяти рабочих дней с момента поступления заявления. После их внесения заявителю выдается выписка из ЕГРН.</w:t>
      </w:r>
    </w:p>
    <w:p w:rsidR="00997BAD" w:rsidRPr="00997BAD" w:rsidRDefault="00997BAD" w:rsidP="00997BAD">
      <w:pPr>
        <w:pStyle w:val="ConsPlusNormal"/>
        <w:spacing w:after="120" w:line="360" w:lineRule="auto"/>
        <w:ind w:firstLine="709"/>
        <w:jc w:val="both"/>
        <w:outlineLvl w:val="0"/>
        <w:rPr>
          <w:rFonts w:ascii="Times New Roman" w:hAnsi="Times New Roman" w:cs="Times New Roman"/>
          <w:sz w:val="28"/>
          <w:szCs w:val="28"/>
        </w:rPr>
      </w:pPr>
      <w:bookmarkStart w:id="2" w:name="Par36"/>
      <w:bookmarkEnd w:id="2"/>
      <w:r w:rsidRPr="00997BAD">
        <w:rPr>
          <w:rFonts w:ascii="Times New Roman" w:hAnsi="Times New Roman" w:cs="Times New Roman"/>
          <w:b/>
          <w:bCs/>
          <w:sz w:val="28"/>
          <w:szCs w:val="28"/>
        </w:rPr>
        <w:t>- Может ли ранее учтенный земельный участок быть снят с кадастрового учета?</w:t>
      </w:r>
    </w:p>
    <w:p w:rsidR="00997BAD" w:rsidRPr="00997BAD" w:rsidRDefault="00997BAD" w:rsidP="00997BAD">
      <w:pPr>
        <w:autoSpaceDE w:val="0"/>
        <w:autoSpaceDN w:val="0"/>
        <w:adjustRightInd w:val="0"/>
        <w:spacing w:after="0" w:line="360" w:lineRule="auto"/>
        <w:ind w:firstLine="709"/>
        <w:jc w:val="both"/>
        <w:rPr>
          <w:rFonts w:ascii="Times New Roman" w:hAnsi="Times New Roman" w:cs="Times New Roman"/>
          <w:bCs/>
          <w:i/>
          <w:sz w:val="28"/>
          <w:szCs w:val="28"/>
        </w:rPr>
      </w:pPr>
      <w:r w:rsidRPr="00997BAD">
        <w:rPr>
          <w:rFonts w:ascii="Times New Roman" w:hAnsi="Times New Roman" w:cs="Times New Roman"/>
          <w:bCs/>
          <w:i/>
          <w:sz w:val="28"/>
          <w:szCs w:val="28"/>
        </w:rPr>
        <w:t>- Такая процедура действительно предусмотрена Законом о государственной регистрации недвижимости. Это касается земельных участков, учтенных до 1 марта 2008 года, при отсутствии информации о правах на них.</w:t>
      </w:r>
    </w:p>
    <w:p w:rsidR="00997BAD" w:rsidRPr="00997BAD" w:rsidRDefault="00997BAD" w:rsidP="00997BAD">
      <w:pPr>
        <w:autoSpaceDE w:val="0"/>
        <w:autoSpaceDN w:val="0"/>
        <w:adjustRightInd w:val="0"/>
        <w:spacing w:after="120" w:line="360" w:lineRule="auto"/>
        <w:ind w:firstLine="709"/>
        <w:jc w:val="both"/>
        <w:rPr>
          <w:rFonts w:ascii="Times New Roman" w:hAnsi="Times New Roman" w:cs="Times New Roman"/>
          <w:bCs/>
          <w:i/>
          <w:sz w:val="28"/>
          <w:szCs w:val="28"/>
        </w:rPr>
      </w:pPr>
      <w:r w:rsidRPr="00997BAD">
        <w:rPr>
          <w:rFonts w:ascii="Times New Roman" w:hAnsi="Times New Roman" w:cs="Times New Roman"/>
          <w:bCs/>
          <w:i/>
          <w:sz w:val="28"/>
          <w:szCs w:val="28"/>
        </w:rPr>
        <w:t>Если имеются сведения о расположении на таком земельном участке объектов недвижимости, то информация о земельном участке, права на который отсутствуют, направляется в орган, уполномоченный распоряжаться земельными участками, а также в орган государственного земельного надзора.</w:t>
      </w:r>
    </w:p>
    <w:p w:rsidR="00D23C28" w:rsidRDefault="00D23C28" w:rsidP="00D23C28">
      <w:pPr>
        <w:spacing w:after="0" w:line="360" w:lineRule="auto"/>
        <w:jc w:val="both"/>
        <w:rPr>
          <w:rFonts w:ascii="Times New Roman" w:hAnsi="Times New Roman" w:cs="Times New Roman"/>
          <w:b/>
          <w:noProof/>
          <w:lang w:eastAsia="sk-SK"/>
        </w:rPr>
      </w:pPr>
    </w:p>
    <w:p w:rsidR="00D23C28" w:rsidRDefault="00D23C28" w:rsidP="00D23C28">
      <w:pPr>
        <w:spacing w:after="0" w:line="360" w:lineRule="auto"/>
        <w:jc w:val="both"/>
        <w:rPr>
          <w:rFonts w:ascii="Times New Roman" w:hAnsi="Times New Roman" w:cs="Times New Roman"/>
          <w:b/>
          <w:noProof/>
          <w:lang w:eastAsia="sk-SK"/>
        </w:rPr>
      </w:pPr>
    </w:p>
    <w:p w:rsidR="00D23C28" w:rsidRPr="00EB6827" w:rsidRDefault="00D23C28" w:rsidP="00D23C28">
      <w:pPr>
        <w:spacing w:after="0" w:line="360" w:lineRule="auto"/>
        <w:jc w:val="both"/>
        <w:rPr>
          <w:rFonts w:ascii="Times New Roman" w:hAnsi="Times New Roman" w:cs="Times New Roman"/>
          <w:b/>
          <w:noProof/>
          <w:lang w:eastAsia="sk-SK"/>
        </w:rPr>
      </w:pPr>
      <w:r w:rsidRPr="00EB6827">
        <w:rPr>
          <w:rFonts w:ascii="Times New Roman" w:hAnsi="Times New Roman" w:cs="Times New Roman"/>
          <w:b/>
          <w:noProof/>
          <w:lang w:eastAsia="sk-SK"/>
        </w:rPr>
        <w:t>Контакты для СМИ</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Татьяна Бородина</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специалист по связям с общественностью</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sz w:val="18"/>
          <w:szCs w:val="18"/>
        </w:rPr>
        <w:t>Кадастровая палата по Республике Хакасия</w:t>
      </w:r>
    </w:p>
    <w:p w:rsidR="00D23C28" w:rsidRPr="00EB6827" w:rsidRDefault="00D23C28" w:rsidP="00D23C28">
      <w:pPr>
        <w:pStyle w:val="a7"/>
        <w:spacing w:before="0" w:beforeAutospacing="0" w:after="0" w:afterAutospacing="0" w:line="360" w:lineRule="auto"/>
        <w:rPr>
          <w:rFonts w:eastAsia="Calibri"/>
          <w:sz w:val="18"/>
          <w:szCs w:val="18"/>
          <w:lang w:eastAsia="en-US"/>
        </w:rPr>
      </w:pPr>
      <w:r w:rsidRPr="00EB6827">
        <w:rPr>
          <w:rFonts w:eastAsia="Calibri"/>
          <w:sz w:val="18"/>
          <w:szCs w:val="18"/>
          <w:lang w:eastAsia="en-US"/>
        </w:rPr>
        <w:t>8 (3902) 35 84 96 (доб.2271)</w:t>
      </w:r>
    </w:p>
    <w:p w:rsidR="00D23C28" w:rsidRPr="002F7646" w:rsidRDefault="00840138" w:rsidP="00D23C28">
      <w:pPr>
        <w:pStyle w:val="a7"/>
        <w:spacing w:before="0" w:beforeAutospacing="0" w:after="0" w:afterAutospacing="0" w:line="360" w:lineRule="auto"/>
      </w:pPr>
      <w:hyperlink r:id="rId7" w:history="1">
        <w:r w:rsidR="00D23C28" w:rsidRPr="00EB6827">
          <w:rPr>
            <w:rStyle w:val="a5"/>
            <w:rFonts w:eastAsia="Calibri"/>
            <w:sz w:val="18"/>
            <w:szCs w:val="18"/>
            <w:shd w:val="clear" w:color="auto" w:fill="FFFFFF"/>
            <w:lang w:val="en-US"/>
          </w:rPr>
          <w:t>Press</w:t>
        </w:r>
        <w:r w:rsidR="00D23C28" w:rsidRPr="002F7646">
          <w:rPr>
            <w:rStyle w:val="a5"/>
            <w:rFonts w:eastAsia="Calibri"/>
            <w:sz w:val="18"/>
            <w:szCs w:val="18"/>
            <w:shd w:val="clear" w:color="auto" w:fill="FFFFFF"/>
          </w:rPr>
          <w:t>@</w:t>
        </w:r>
        <w:r w:rsidR="00D23C28" w:rsidRPr="00EB6827">
          <w:rPr>
            <w:rStyle w:val="a5"/>
            <w:rFonts w:eastAsia="Calibri"/>
            <w:sz w:val="18"/>
            <w:szCs w:val="18"/>
            <w:shd w:val="clear" w:color="auto" w:fill="FFFFFF"/>
          </w:rPr>
          <w:t>19.</w:t>
        </w:r>
        <w:proofErr w:type="spellStart"/>
        <w:r w:rsidR="00D23C28" w:rsidRPr="00EB6827">
          <w:rPr>
            <w:rStyle w:val="a5"/>
            <w:rFonts w:eastAsia="Calibri"/>
            <w:sz w:val="18"/>
            <w:szCs w:val="18"/>
            <w:shd w:val="clear" w:color="auto" w:fill="FFFFFF"/>
            <w:lang w:val="en-US"/>
          </w:rPr>
          <w:t>kadastr</w:t>
        </w:r>
        <w:proofErr w:type="spellEnd"/>
        <w:r w:rsidR="00D23C28" w:rsidRPr="00EB6827">
          <w:rPr>
            <w:rStyle w:val="a5"/>
            <w:rFonts w:eastAsia="Calibri"/>
            <w:sz w:val="18"/>
            <w:szCs w:val="18"/>
            <w:shd w:val="clear" w:color="auto" w:fill="FFFFFF"/>
          </w:rPr>
          <w:t>.</w:t>
        </w:r>
        <w:proofErr w:type="spellStart"/>
        <w:r w:rsidR="00D23C28" w:rsidRPr="00EB6827">
          <w:rPr>
            <w:rStyle w:val="a5"/>
            <w:rFonts w:eastAsia="Calibri"/>
            <w:sz w:val="18"/>
            <w:szCs w:val="18"/>
            <w:shd w:val="clear" w:color="auto" w:fill="FFFFFF"/>
            <w:lang w:val="en-US"/>
          </w:rPr>
          <w:t>ru</w:t>
        </w:r>
        <w:proofErr w:type="spellEnd"/>
      </w:hyperlink>
    </w:p>
    <w:p w:rsidR="0014706C" w:rsidRDefault="00D23C28" w:rsidP="00997BAD">
      <w:pPr>
        <w:pStyle w:val="a7"/>
        <w:spacing w:before="0" w:beforeAutospacing="0" w:after="0" w:afterAutospacing="0" w:line="360" w:lineRule="auto"/>
        <w:rPr>
          <w:rFonts w:eastAsiaTheme="minorEastAsia"/>
          <w:noProof/>
        </w:rPr>
      </w:pPr>
      <w:r w:rsidRPr="00EB6827">
        <w:rPr>
          <w:rFonts w:eastAsia="Calibri"/>
          <w:sz w:val="18"/>
          <w:szCs w:val="18"/>
          <w:lang w:eastAsia="en-US"/>
        </w:rPr>
        <w:t>655017, Абакан, улица Кирова, 100, кабинет 105.</w:t>
      </w:r>
    </w:p>
    <w:sectPr w:rsidR="0014706C" w:rsidSect="00FE1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1CE"/>
    <w:rsid w:val="00052C0C"/>
    <w:rsid w:val="00136AC6"/>
    <w:rsid w:val="0014706C"/>
    <w:rsid w:val="0016474B"/>
    <w:rsid w:val="00192F71"/>
    <w:rsid w:val="001F515E"/>
    <w:rsid w:val="00233F0F"/>
    <w:rsid w:val="00235AA8"/>
    <w:rsid w:val="002726C2"/>
    <w:rsid w:val="00296A1C"/>
    <w:rsid w:val="002D0349"/>
    <w:rsid w:val="00313D6C"/>
    <w:rsid w:val="003D275B"/>
    <w:rsid w:val="00411585"/>
    <w:rsid w:val="00443C77"/>
    <w:rsid w:val="0053004A"/>
    <w:rsid w:val="00641686"/>
    <w:rsid w:val="00680FE4"/>
    <w:rsid w:val="007671CE"/>
    <w:rsid w:val="00840138"/>
    <w:rsid w:val="008E109D"/>
    <w:rsid w:val="00904919"/>
    <w:rsid w:val="00957EB9"/>
    <w:rsid w:val="00997BAD"/>
    <w:rsid w:val="009C50A0"/>
    <w:rsid w:val="00A77714"/>
    <w:rsid w:val="00AF0590"/>
    <w:rsid w:val="00BB4C3D"/>
    <w:rsid w:val="00C613BF"/>
    <w:rsid w:val="00CD2DA2"/>
    <w:rsid w:val="00D23C28"/>
    <w:rsid w:val="00DA66D0"/>
    <w:rsid w:val="00E32699"/>
    <w:rsid w:val="00E95F7A"/>
    <w:rsid w:val="00EC4ECA"/>
    <w:rsid w:val="00F37CE2"/>
    <w:rsid w:val="00F66DB4"/>
    <w:rsid w:val="00FD1199"/>
    <w:rsid w:val="00FE1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B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 w:type="paragraph" w:customStyle="1" w:styleId="ConsPlusNormal">
    <w:name w:val="ConsPlusNormal"/>
    <w:rsid w:val="00997BAD"/>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Strong"/>
    <w:basedOn w:val="a0"/>
    <w:uiPriority w:val="22"/>
    <w:qFormat/>
    <w:rsid w:val="00997BAD"/>
    <w:rPr>
      <w:b/>
      <w:bCs/>
    </w:rPr>
  </w:style>
</w:styles>
</file>

<file path=word/webSettings.xml><?xml version="1.0" encoding="utf-8"?>
<w:webSettings xmlns:r="http://schemas.openxmlformats.org/officeDocument/2006/relationships" xmlns:w="http://schemas.openxmlformats.org/wordprocessingml/2006/main">
  <w:divs>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 w:id="14876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19.kadast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E774D69CAF38152F0BAE198DD37C4074C87ACB0D9962D7F64C6EAF5808B1C230AAC2FBEB2B035AAED27FFAA4EeAAAD" TargetMode="External"/><Relationship Id="rId5" Type="http://schemas.openxmlformats.org/officeDocument/2006/relationships/hyperlink" Target="https://ru.wikipedia.org/wiki/%D0%9A%D0%B0%D0%B4%D0%B0%D1%81%D1%82%D1%80%D0%BE%D0%B2%D1%8B%D0%B9_%D0%BD%D0%BE%D0%BC%D0%B5%D1%8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5618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Borodina</cp:lastModifiedBy>
  <cp:revision>8</cp:revision>
  <dcterms:created xsi:type="dcterms:W3CDTF">2019-08-30T12:26:00Z</dcterms:created>
  <dcterms:modified xsi:type="dcterms:W3CDTF">2019-11-12T07:12:00Z</dcterms:modified>
</cp:coreProperties>
</file>