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Pr="00775C1E" w:rsidRDefault="00775C1E">
      <w:pPr>
        <w:rPr>
          <w:rFonts w:ascii="Times New Roman" w:hAnsi="Times New Roman" w:cs="Times New Roman"/>
          <w:sz w:val="28"/>
          <w:szCs w:val="28"/>
        </w:rPr>
      </w:pPr>
      <w:r w:rsidRPr="00775C1E"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ПРЕСС-РЕЛИЗ</w:t>
      </w:r>
    </w:p>
    <w:p w:rsidR="00775C1E" w:rsidRDefault="00775C1E"/>
    <w:p w:rsidR="00775C1E" w:rsidRPr="00775C1E" w:rsidRDefault="00775C1E" w:rsidP="00775C1E">
      <w:pPr>
        <w:shd w:val="clear" w:color="auto" w:fill="FFFFFF"/>
        <w:spacing w:after="40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775C1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>Россияне не забрали более полумиллиона документов на недвижимость</w:t>
      </w:r>
    </w:p>
    <w:p w:rsidR="00775C1E" w:rsidRPr="00775C1E" w:rsidRDefault="00775C1E">
      <w:pPr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75C1E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 I квартале 2021 года в архивы Федеральной кадастровой палаты </w:t>
      </w:r>
      <w:proofErr w:type="spellStart"/>
      <w:r w:rsidRPr="00775C1E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Росреестра</w:t>
      </w:r>
      <w:proofErr w:type="spellEnd"/>
      <w:r w:rsidRPr="00775C1E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(ФКП) поступило более 500 тыс. невостребованных документов на недвижимость. В основном россияне не забрали выписки из Единого государственного реестра недвижимости (ЕГРН) подтверждающие проведение государственной регистрации права, договоры купли-продажи, уведомления об отказе или приостановке кадастрового учета и других учетно-регистрационных действиях, подготовленные по итогам оказания государственных услуг. Эксперты ФКП рассказали, где хранятся такие документы и как можно их получить.</w:t>
      </w:r>
    </w:p>
    <w:p w:rsidR="00775C1E" w:rsidRPr="00775C1E" w:rsidRDefault="00775C1E" w:rsidP="00775C1E">
      <w:pPr>
        <w:shd w:val="clear" w:color="auto" w:fill="FFFFFF"/>
        <w:spacing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первые три месяца 2021 года на архивное хранение было передано порядка 508 тыс. невостребованных документов на недвижимость. Тогда как всего в настоящее время в архиве учреждения насчитывается более 5,3 </w:t>
      </w:r>
      <w:proofErr w:type="spellStart"/>
      <w:proofErr w:type="gramStart"/>
      <w:r w:rsidRPr="00775C1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77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«забытых» документов, подготовленных в рамках оказания государственных услуг.</w:t>
      </w:r>
    </w:p>
    <w:p w:rsidR="00775C1E" w:rsidRPr="00775C1E" w:rsidRDefault="00775C1E" w:rsidP="00775C1E">
      <w:pPr>
        <w:shd w:val="clear" w:color="auto" w:fill="FFFFFF"/>
        <w:spacing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I квартале текущего года наиболее забывчивыми оказались жители Московской области – 50,9 тыс. экземпляров, Краснодарского края – 40,2 тыс., Республики Татарстан – 21,9 тыс., Ленинградской области – 18,4 тыс., Самарской области – 17,8 тыс.</w:t>
      </w:r>
    </w:p>
    <w:p w:rsidR="00775C1E" w:rsidRPr="00775C1E" w:rsidRDefault="00775C1E" w:rsidP="00775C1E">
      <w:pPr>
        <w:shd w:val="clear" w:color="auto" w:fill="FFFFFF"/>
        <w:spacing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четыре комплекта документов оставили жители Ямало-Ненецкого автономного округа, а в Республике Дагестан не забрали семь комплектов документов. Ни одного документа не «забыли» жители Республики Ингушетия и Вологодской области.</w:t>
      </w:r>
    </w:p>
    <w:p w:rsidR="00775C1E" w:rsidRPr="00775C1E" w:rsidRDefault="00775C1E" w:rsidP="00775C1E">
      <w:pPr>
        <w:shd w:val="clear" w:color="auto" w:fill="FFFFFF"/>
        <w:spacing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получатели оставляли документы, необходимые для проведения сделок с недвижимостью. </w:t>
      </w:r>
      <w:proofErr w:type="gramStart"/>
      <w:r w:rsidRPr="00775C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– договоры купли-продажи, дарения, мены, аренды, погашенные закладные, акты передачи, согласия, квитанции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оплате, кредитные документы.</w:t>
      </w:r>
      <w:proofErr w:type="gramEnd"/>
      <w:r w:rsidRPr="0077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большая часть из них является экземплярами продавцов недвижимости.</w:t>
      </w:r>
    </w:p>
    <w:p w:rsidR="00775C1E" w:rsidRPr="00775C1E" w:rsidRDefault="00775C1E" w:rsidP="00775C1E">
      <w:pPr>
        <w:shd w:val="clear" w:color="auto" w:fill="FFFFFF"/>
        <w:spacing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«Зачастую при нынешнем ритме жизни заявители не успевают или забывают забрать документы после получения государственных услуг. Однако не стоит переживать, если они вдруг понадобятся – все забытые документы хранятся у нас в архивах и заявителям не составит труда их забрать» - </w:t>
      </w:r>
      <w:r w:rsidRPr="00775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отмечает эксперт Федеральной кадастровой палаты </w:t>
      </w:r>
      <w:proofErr w:type="spellStart"/>
      <w:r w:rsidRPr="00775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775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Надежда </w:t>
      </w:r>
      <w:proofErr w:type="spellStart"/>
      <w:r w:rsidRPr="00775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Лещенко</w:t>
      </w:r>
      <w:proofErr w:type="spellEnd"/>
    </w:p>
    <w:p w:rsidR="00775C1E" w:rsidRPr="00775C1E" w:rsidRDefault="00775C1E" w:rsidP="00775C1E">
      <w:pPr>
        <w:rPr>
          <w:rFonts w:ascii="Times New Roman" w:hAnsi="Times New Roman" w:cs="Times New Roman"/>
          <w:sz w:val="28"/>
          <w:szCs w:val="28"/>
        </w:rPr>
      </w:pPr>
      <w:r w:rsidRPr="00775C1E">
        <w:rPr>
          <w:rFonts w:ascii="Times New Roman" w:hAnsi="Times New Roman" w:cs="Times New Roman"/>
          <w:sz w:val="28"/>
          <w:szCs w:val="28"/>
        </w:rPr>
        <w:t>Прием и выдача документов для проведения кадастрового учета и регистрации прав собственности осуществляется в Многофункциональных центрах (МФЦ), а в определённых случаях – в офисах ФКП. При этом отметим, что согласно вступившим в силу </w:t>
      </w:r>
      <w:hyperlink r:id="rId6" w:history="1">
        <w:r w:rsidRPr="00775C1E">
          <w:rPr>
            <w:rStyle w:val="a7"/>
            <w:rFonts w:ascii="Times New Roman" w:hAnsi="Times New Roman" w:cs="Times New Roman"/>
            <w:sz w:val="28"/>
            <w:szCs w:val="28"/>
          </w:rPr>
          <w:t>поправкам</w:t>
        </w:r>
      </w:hyperlink>
      <w:r w:rsidRPr="00775C1E">
        <w:rPr>
          <w:rFonts w:ascii="Times New Roman" w:hAnsi="Times New Roman" w:cs="Times New Roman"/>
          <w:sz w:val="28"/>
          <w:szCs w:val="28"/>
        </w:rPr>
        <w:t> в закон о регистрации недвижимости, готовые к выдаче документы могут находиться в офисах МФЦ 45 календарных дней, тогда как ранее этот срок составлял только 30 календарных дней. Если в течение этого периода заявитель или его законный представитель по какой-то причине не заберут документы, то их передадут на бессрочное хранение в территориальные отделы Кадастровой палаты.</w:t>
      </w:r>
    </w:p>
    <w:p w:rsidR="00775C1E" w:rsidRPr="00775C1E" w:rsidRDefault="00775C1E" w:rsidP="00775C1E">
      <w:pPr>
        <w:rPr>
          <w:rFonts w:ascii="Times New Roman" w:hAnsi="Times New Roman" w:cs="Times New Roman"/>
          <w:sz w:val="28"/>
          <w:szCs w:val="28"/>
        </w:rPr>
      </w:pPr>
      <w:r w:rsidRPr="00775C1E">
        <w:rPr>
          <w:rFonts w:ascii="Times New Roman" w:hAnsi="Times New Roman" w:cs="Times New Roman"/>
          <w:b/>
          <w:bCs/>
          <w:sz w:val="28"/>
          <w:szCs w:val="28"/>
        </w:rPr>
        <w:t>Невостребованные документы заявители могут получить несколькими способами:</w:t>
      </w:r>
    </w:p>
    <w:p w:rsidR="00775C1E" w:rsidRPr="00775C1E" w:rsidRDefault="00775C1E" w:rsidP="00775C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C1E">
        <w:rPr>
          <w:rFonts w:ascii="Times New Roman" w:hAnsi="Times New Roman" w:cs="Times New Roman"/>
          <w:sz w:val="28"/>
          <w:szCs w:val="28"/>
        </w:rPr>
        <w:t>обратившись в филиал Кадастровой палаты по месту хранения документов;</w:t>
      </w:r>
    </w:p>
    <w:p w:rsidR="00775C1E" w:rsidRPr="00775C1E" w:rsidRDefault="00775C1E" w:rsidP="00775C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C1E">
        <w:rPr>
          <w:rFonts w:ascii="Times New Roman" w:hAnsi="Times New Roman" w:cs="Times New Roman"/>
          <w:sz w:val="28"/>
          <w:szCs w:val="28"/>
        </w:rPr>
        <w:t>обратившись в одно из территориальных подразделений филиала Кадастровой палаты независимо от места хранения документов;</w:t>
      </w:r>
    </w:p>
    <w:p w:rsidR="00775C1E" w:rsidRPr="00775C1E" w:rsidRDefault="00775C1E" w:rsidP="00775C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C1E">
        <w:rPr>
          <w:rFonts w:ascii="Times New Roman" w:hAnsi="Times New Roman" w:cs="Times New Roman"/>
          <w:sz w:val="28"/>
          <w:szCs w:val="28"/>
        </w:rPr>
        <w:t>обратившись в филиал Кадастровой палаты в любом субъекте Российской Федерации по экстерриториальному принципу;</w:t>
      </w:r>
    </w:p>
    <w:p w:rsidR="00775C1E" w:rsidRPr="00775C1E" w:rsidRDefault="00775C1E" w:rsidP="00775C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C1E">
        <w:rPr>
          <w:rFonts w:ascii="Times New Roman" w:hAnsi="Times New Roman" w:cs="Times New Roman"/>
          <w:sz w:val="28"/>
          <w:szCs w:val="28"/>
        </w:rPr>
        <w:t>курьерской доставкой.</w:t>
      </w:r>
    </w:p>
    <w:p w:rsidR="00775C1E" w:rsidRPr="00775C1E" w:rsidRDefault="00775C1E" w:rsidP="00775C1E">
      <w:pPr>
        <w:rPr>
          <w:rFonts w:ascii="Times New Roman" w:hAnsi="Times New Roman" w:cs="Times New Roman"/>
          <w:sz w:val="28"/>
          <w:szCs w:val="28"/>
        </w:rPr>
      </w:pPr>
      <w:r w:rsidRPr="00775C1E">
        <w:rPr>
          <w:rFonts w:ascii="Times New Roman" w:hAnsi="Times New Roman" w:cs="Times New Roman"/>
          <w:sz w:val="28"/>
          <w:szCs w:val="28"/>
        </w:rPr>
        <w:t>При этом заявитель может получить информацию о месте хранения невостребованных документов, способах и сроках их получения обратившись в Филиал по телефону или лично.</w:t>
      </w:r>
    </w:p>
    <w:p w:rsidR="00775C1E" w:rsidRPr="00775C1E" w:rsidRDefault="00775C1E" w:rsidP="00775C1E">
      <w:pPr>
        <w:rPr>
          <w:rFonts w:ascii="Times New Roman" w:hAnsi="Times New Roman" w:cs="Times New Roman"/>
          <w:sz w:val="28"/>
          <w:szCs w:val="28"/>
        </w:rPr>
      </w:pPr>
      <w:r w:rsidRPr="00775C1E">
        <w:rPr>
          <w:rFonts w:ascii="Times New Roman" w:hAnsi="Times New Roman" w:cs="Times New Roman"/>
          <w:sz w:val="28"/>
          <w:szCs w:val="28"/>
        </w:rPr>
        <w:t>Кроме того, запросить невостребованные документы можно и в офисах МФЦ, но получить их можно будет только в офисах филиала.</w:t>
      </w:r>
    </w:p>
    <w:p w:rsidR="00775C1E" w:rsidRPr="00775C1E" w:rsidRDefault="00775C1E" w:rsidP="00775C1E">
      <w:pPr>
        <w:rPr>
          <w:rFonts w:ascii="Times New Roman" w:hAnsi="Times New Roman" w:cs="Times New Roman"/>
          <w:sz w:val="28"/>
          <w:szCs w:val="28"/>
        </w:rPr>
      </w:pPr>
      <w:r w:rsidRPr="00775C1E">
        <w:rPr>
          <w:rFonts w:ascii="Times New Roman" w:hAnsi="Times New Roman" w:cs="Times New Roman"/>
          <w:sz w:val="28"/>
          <w:szCs w:val="28"/>
        </w:rPr>
        <w:t xml:space="preserve"> Контакты каждого регионального офиса Федеральной кадастровой палаты </w:t>
      </w:r>
      <w:proofErr w:type="spellStart"/>
      <w:r w:rsidRPr="00775C1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75C1E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учреждения в разделе </w:t>
      </w:r>
      <w:hyperlink r:id="rId7" w:history="1">
        <w:r w:rsidRPr="00775C1E">
          <w:rPr>
            <w:rStyle w:val="a7"/>
            <w:rFonts w:ascii="Times New Roman" w:hAnsi="Times New Roman" w:cs="Times New Roman"/>
            <w:sz w:val="28"/>
            <w:szCs w:val="28"/>
          </w:rPr>
          <w:t>«Обратная связь»</w:t>
        </w:r>
      </w:hyperlink>
      <w:r w:rsidRPr="00775C1E">
        <w:rPr>
          <w:rFonts w:ascii="Times New Roman" w:hAnsi="Times New Roman" w:cs="Times New Roman"/>
          <w:sz w:val="28"/>
          <w:szCs w:val="28"/>
        </w:rPr>
        <w:t xml:space="preserve">. Получить инструкцию по получению забытых </w:t>
      </w:r>
      <w:r w:rsidRPr="00775C1E">
        <w:rPr>
          <w:rFonts w:ascii="Times New Roman" w:hAnsi="Times New Roman" w:cs="Times New Roman"/>
          <w:sz w:val="28"/>
          <w:szCs w:val="28"/>
        </w:rPr>
        <w:lastRenderedPageBreak/>
        <w:t>документов также можно круглосуточно по телефону Ведомственного центра телефонного обслуживания (ВЦТО): 8 (800) 100-34-34 (звонок по России бесплатный).</w:t>
      </w:r>
    </w:p>
    <w:p w:rsidR="00775C1E" w:rsidRDefault="00775C1E">
      <w:pPr>
        <w:rPr>
          <w:rFonts w:ascii="Times New Roman" w:hAnsi="Times New Roman" w:cs="Times New Roman"/>
          <w:sz w:val="28"/>
          <w:szCs w:val="28"/>
        </w:rPr>
      </w:pPr>
    </w:p>
    <w:p w:rsidR="00775C1E" w:rsidRDefault="00775C1E">
      <w:pPr>
        <w:rPr>
          <w:rFonts w:ascii="Times New Roman" w:hAnsi="Times New Roman" w:cs="Times New Roman"/>
          <w:sz w:val="28"/>
          <w:szCs w:val="28"/>
        </w:rPr>
      </w:pPr>
    </w:p>
    <w:p w:rsidR="00775C1E" w:rsidRDefault="00775C1E">
      <w:pPr>
        <w:rPr>
          <w:rFonts w:ascii="Times New Roman" w:hAnsi="Times New Roman" w:cs="Times New Roman"/>
          <w:sz w:val="28"/>
          <w:szCs w:val="28"/>
        </w:rPr>
      </w:pPr>
    </w:p>
    <w:p w:rsidR="00775C1E" w:rsidRDefault="00775C1E">
      <w:pPr>
        <w:rPr>
          <w:rFonts w:ascii="Times New Roman" w:hAnsi="Times New Roman" w:cs="Times New Roman"/>
          <w:sz w:val="28"/>
          <w:szCs w:val="28"/>
        </w:rPr>
      </w:pPr>
    </w:p>
    <w:p w:rsidR="00775C1E" w:rsidRDefault="00775C1E">
      <w:pPr>
        <w:rPr>
          <w:rFonts w:ascii="Times New Roman" w:hAnsi="Times New Roman" w:cs="Times New Roman"/>
          <w:sz w:val="28"/>
          <w:szCs w:val="28"/>
        </w:rPr>
      </w:pPr>
    </w:p>
    <w:p w:rsidR="00775C1E" w:rsidRDefault="00775C1E">
      <w:pPr>
        <w:rPr>
          <w:rFonts w:ascii="Times New Roman" w:hAnsi="Times New Roman" w:cs="Times New Roman"/>
          <w:sz w:val="28"/>
          <w:szCs w:val="28"/>
        </w:rPr>
      </w:pPr>
    </w:p>
    <w:p w:rsidR="00775C1E" w:rsidRDefault="00775C1E">
      <w:pPr>
        <w:rPr>
          <w:rFonts w:ascii="Times New Roman" w:hAnsi="Times New Roman" w:cs="Times New Roman"/>
          <w:sz w:val="28"/>
          <w:szCs w:val="28"/>
        </w:rPr>
      </w:pPr>
    </w:p>
    <w:p w:rsidR="00775C1E" w:rsidRDefault="00775C1E">
      <w:pPr>
        <w:rPr>
          <w:rFonts w:ascii="Times New Roman" w:hAnsi="Times New Roman" w:cs="Times New Roman"/>
          <w:sz w:val="28"/>
          <w:szCs w:val="28"/>
        </w:rPr>
      </w:pPr>
    </w:p>
    <w:p w:rsidR="00775C1E" w:rsidRDefault="00775C1E">
      <w:pPr>
        <w:rPr>
          <w:rFonts w:ascii="Times New Roman" w:hAnsi="Times New Roman" w:cs="Times New Roman"/>
          <w:sz w:val="28"/>
          <w:szCs w:val="28"/>
        </w:rPr>
      </w:pPr>
    </w:p>
    <w:p w:rsidR="00775C1E" w:rsidRDefault="00775C1E">
      <w:pPr>
        <w:rPr>
          <w:rFonts w:ascii="Times New Roman" w:hAnsi="Times New Roman" w:cs="Times New Roman"/>
          <w:sz w:val="28"/>
          <w:szCs w:val="28"/>
        </w:rPr>
      </w:pPr>
    </w:p>
    <w:p w:rsidR="00775C1E" w:rsidRDefault="00775C1E">
      <w:pPr>
        <w:rPr>
          <w:rFonts w:ascii="Times New Roman" w:hAnsi="Times New Roman" w:cs="Times New Roman"/>
          <w:sz w:val="28"/>
          <w:szCs w:val="28"/>
        </w:rPr>
      </w:pPr>
    </w:p>
    <w:p w:rsidR="00775C1E" w:rsidRDefault="00775C1E">
      <w:pPr>
        <w:rPr>
          <w:rFonts w:ascii="Times New Roman" w:hAnsi="Times New Roman" w:cs="Times New Roman"/>
          <w:sz w:val="28"/>
          <w:szCs w:val="28"/>
        </w:rPr>
      </w:pPr>
    </w:p>
    <w:p w:rsidR="00775C1E" w:rsidRDefault="00775C1E">
      <w:pPr>
        <w:rPr>
          <w:rFonts w:ascii="Times New Roman" w:hAnsi="Times New Roman" w:cs="Times New Roman"/>
          <w:sz w:val="28"/>
          <w:szCs w:val="28"/>
        </w:rPr>
      </w:pPr>
    </w:p>
    <w:p w:rsidR="00775C1E" w:rsidRDefault="00775C1E">
      <w:pPr>
        <w:rPr>
          <w:rFonts w:ascii="Times New Roman" w:hAnsi="Times New Roman" w:cs="Times New Roman"/>
          <w:sz w:val="28"/>
          <w:szCs w:val="28"/>
        </w:rPr>
      </w:pPr>
    </w:p>
    <w:p w:rsidR="00775C1E" w:rsidRDefault="00775C1E">
      <w:pPr>
        <w:rPr>
          <w:rFonts w:ascii="Times New Roman" w:hAnsi="Times New Roman" w:cs="Times New Roman"/>
          <w:sz w:val="28"/>
          <w:szCs w:val="28"/>
        </w:rPr>
      </w:pPr>
    </w:p>
    <w:p w:rsidR="00775C1E" w:rsidRDefault="00775C1E">
      <w:pPr>
        <w:rPr>
          <w:rFonts w:ascii="Times New Roman" w:hAnsi="Times New Roman" w:cs="Times New Roman"/>
          <w:sz w:val="28"/>
          <w:szCs w:val="28"/>
        </w:rPr>
      </w:pPr>
    </w:p>
    <w:p w:rsidR="00775C1E" w:rsidRDefault="00775C1E">
      <w:pPr>
        <w:rPr>
          <w:rFonts w:ascii="Times New Roman" w:hAnsi="Times New Roman" w:cs="Times New Roman"/>
          <w:sz w:val="28"/>
          <w:szCs w:val="28"/>
        </w:rPr>
      </w:pPr>
    </w:p>
    <w:p w:rsidR="00775C1E" w:rsidRDefault="00775C1E" w:rsidP="00775C1E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775C1E" w:rsidRDefault="00775C1E" w:rsidP="00775C1E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Торочешникова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Антонина</w:t>
      </w:r>
    </w:p>
    <w:p w:rsidR="00775C1E" w:rsidRDefault="00775C1E" w:rsidP="00775C1E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775C1E" w:rsidRDefault="00775C1E" w:rsidP="00775C1E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775C1E" w:rsidRDefault="00775C1E" w:rsidP="00775C1E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775C1E" w:rsidRDefault="00775C1E" w:rsidP="00775C1E">
      <w:pPr>
        <w:pStyle w:val="a6"/>
        <w:spacing w:before="0" w:beforeAutospacing="0" w:after="0" w:afterAutospacing="0" w:line="360" w:lineRule="auto"/>
      </w:pPr>
      <w:hyperlink r:id="rId8" w:history="1">
        <w:r>
          <w:rPr>
            <w:rStyle w:val="a7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>
          <w:rPr>
            <w:rStyle w:val="a7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>
          <w:rPr>
            <w:rStyle w:val="a7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>
          <w:rPr>
            <w:rStyle w:val="a7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7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775C1E" w:rsidRPr="005C78CF" w:rsidRDefault="00775C1E" w:rsidP="00775C1E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775C1E" w:rsidRPr="00775C1E" w:rsidRDefault="00775C1E">
      <w:pPr>
        <w:rPr>
          <w:rFonts w:ascii="Times New Roman" w:hAnsi="Times New Roman" w:cs="Times New Roman"/>
          <w:sz w:val="28"/>
          <w:szCs w:val="28"/>
        </w:rPr>
      </w:pPr>
    </w:p>
    <w:sectPr w:rsidR="00775C1E" w:rsidRPr="00775C1E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4A27"/>
    <w:multiLevelType w:val="multilevel"/>
    <w:tmpl w:val="ED0E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C1E"/>
    <w:rsid w:val="002B0AC8"/>
    <w:rsid w:val="00775C1E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775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C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5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775C1E"/>
    <w:rPr>
      <w:b/>
      <w:bCs/>
    </w:rPr>
  </w:style>
  <w:style w:type="paragraph" w:styleId="a6">
    <w:name w:val="Normal (Web)"/>
    <w:basedOn w:val="a"/>
    <w:uiPriority w:val="99"/>
    <w:unhideWhenUsed/>
    <w:rsid w:val="0077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75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19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fback/contac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3341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</cp:revision>
  <dcterms:created xsi:type="dcterms:W3CDTF">2021-07-20T01:35:00Z</dcterms:created>
  <dcterms:modified xsi:type="dcterms:W3CDTF">2021-07-20T01:42:00Z</dcterms:modified>
</cp:coreProperties>
</file>