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4F4" w:rsidRDefault="008B64A3">
      <w:r w:rsidRPr="008B64A3">
        <w:drawing>
          <wp:inline distT="0" distB="0" distL="0" distR="0">
            <wp:extent cx="2776943" cy="1130061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903" cy="1168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  <w:t>ПРЕСС-РЕЛИЗ</w:t>
      </w:r>
    </w:p>
    <w:p w:rsidR="008B64A3" w:rsidRDefault="008B64A3"/>
    <w:p w:rsidR="008B64A3" w:rsidRPr="008B64A3" w:rsidRDefault="008B64A3" w:rsidP="008B64A3">
      <w:pPr>
        <w:spacing w:after="360" w:line="240" w:lineRule="auto"/>
        <w:outlineLvl w:val="0"/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kern w:val="36"/>
          <w:sz w:val="54"/>
          <w:szCs w:val="54"/>
          <w:lang w:eastAsia="ru-RU"/>
        </w:rPr>
        <w:t>Что нужно знать о кадастровой стоимости объекта недвижимости и как её оспорить?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У объекта недвижимости есть кадастровая стоимость. Она применяется при расчете земельного налога и налога на имущество, арендной платы, выкупной стоимости объекта недвижимости в случае его выкупа из государственной или муниципальной собственности и для иных предусмотренных законодательством целей. Эксперты Федеральной кадастровой палаты </w:t>
      </w:r>
      <w:proofErr w:type="spellStart"/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Росреестра</w:t>
      </w:r>
      <w:proofErr w:type="spellEnd"/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 рассказали, из чего складывается размер кадастровой стоимости и как ее оспорить.</w:t>
      </w: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br/>
      </w: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br/>
        <w:t>Что такое кадастровая стоимость и как она определяется?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Кадастровая стоимость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– полученный на определенную дату результат оценки объекта недвижимости, определяемый на основе 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ценообразующих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факторов. Она определяется в соответствии с методическими указаниями и требованиями, установленными </w:t>
      </w:r>
      <w:hyperlink r:id="rId6" w:history="1">
        <w:r w:rsidRPr="008B64A3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Федеральным законом № 237-ФЗ «О государственной кадастровой оценке»</w:t>
        </w:r>
      </w:hyperlink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недвижимости. Например, при ее расчете может учитываться город и район, в котором расположена недвижимость, ее нахождение в границах зон с особыми условиями использования территории, а также ее состояние и площадь.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Государственная кадастровая оценка недвижимости проводится на основании решения органов исполнительной власти каждого региона. Кадастровую стоимость объектов недвижимости определяют специально созданные в субъекте Российской Федерации государственные бюджетные учреждения. Итоговую кадастровую стоимость утверждают органы исполнительной власти каждого региона.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Обращаем внимание!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В минувшем году вступил в силу </w:t>
      </w:r>
      <w:hyperlink r:id="rId7" w:history="1">
        <w:r w:rsidRPr="008B64A3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Федеральный закон от 31.07.2020 № 269-ФЗ</w:t>
        </w:r>
      </w:hyperlink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который направлен на совершенствование кадастровой оценки. Его главный принцип – «любое исправление – в пользу правообладателя». Если исправление привело к уменьшению стоимости, то новая стоимость применяет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ся ретроспективно взамен старой.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Согласно закону, с 2022 года устанавливается единый цикл кадастровой оценки и единой даты оценки – раз в четыре года (для городов федерального значения – раз в два года по их решению).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Кроме того, по новым правилам за некачественную кадастровую оценку директора бюджетных учреждений привлекаются к ответственности – она зависит от доли (более 20%) подтвержденных судом некорректных отказов в исправлении ошибок, допущенных при определении кадастровой стоимости.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Как узнать кадастровую стоимость объекта недвижимости?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Узнать кадастровую стоимость объектов недвижимости можно несколькими способами.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 xml:space="preserve">На сайте </w:t>
      </w:r>
      <w:proofErr w:type="spellStart"/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Росреестра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с помощью простых и удобных сервисов:</w:t>
      </w:r>
    </w:p>
    <w:p w:rsidR="008B64A3" w:rsidRPr="008B64A3" w:rsidRDefault="008B64A3" w:rsidP="008B64A3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«</w:t>
      </w:r>
      <w:hyperlink r:id="rId8" w:anchor="/search/65.64951699999888,122.73014399999792/4/@5w3tqxnc7" w:history="1">
        <w:r w:rsidRPr="008B64A3">
          <w:rPr>
            <w:rFonts w:ascii="Montserrat" w:eastAsia="Times New Roman" w:hAnsi="Montserrat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Публичная кадастровая карта</w:t>
        </w:r>
      </w:hyperlink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»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 Этот сервис позволяет узнать кадастровую стоимость земельных участков и объектов капитального строительства (зданий, сооружений). Для этого достаточно выбрать любой объект на карте и ознакомиться с данными о нем, в том числе и с его кадастровой стоимостью;</w:t>
      </w:r>
    </w:p>
    <w:p w:rsidR="008B64A3" w:rsidRPr="008B64A3" w:rsidRDefault="008B64A3" w:rsidP="008B64A3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«</w:t>
      </w:r>
      <w:hyperlink r:id="rId9" w:history="1">
        <w:r w:rsidRPr="008B64A3">
          <w:rPr>
            <w:rFonts w:ascii="Montserrat" w:eastAsia="Times New Roman" w:hAnsi="Montserrat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Справочная информация по объектам недвижимости в режиме </w:t>
        </w:r>
        <w:proofErr w:type="spellStart"/>
        <w:r w:rsidRPr="008B64A3">
          <w:rPr>
            <w:rFonts w:ascii="Montserrat" w:eastAsia="Times New Roman" w:hAnsi="Montserrat" w:cs="Times New Roman"/>
            <w:b/>
            <w:bCs/>
            <w:color w:val="0000FF"/>
            <w:sz w:val="24"/>
            <w:szCs w:val="24"/>
            <w:u w:val="single"/>
            <w:lang w:eastAsia="ru-RU"/>
          </w:rPr>
          <w:t>online</w:t>
        </w:r>
        <w:proofErr w:type="spellEnd"/>
      </w:hyperlink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»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 С помощью этого сервиса можно узнать кадастровую стоимость не только земельных участков или объектов капитального строительства, но и помещений. Поиск проводится как по номеру объекта недвижимости, так и по его адресу;</w:t>
      </w:r>
    </w:p>
    <w:p w:rsidR="008B64A3" w:rsidRPr="008B64A3" w:rsidRDefault="008B64A3" w:rsidP="008B64A3">
      <w:pPr>
        <w:numPr>
          <w:ilvl w:val="0"/>
          <w:numId w:val="1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«</w:t>
      </w:r>
      <w:hyperlink r:id="rId10" w:history="1">
        <w:r w:rsidRPr="008B64A3">
          <w:rPr>
            <w:rFonts w:ascii="Montserrat" w:eastAsia="Times New Roman" w:hAnsi="Montserrat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Получение сведений из Фонда данных государственной кадастровой оценки</w:t>
        </w:r>
      </w:hyperlink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»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 Поиск проводится по кадастровому номеру объекта недвижимости;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Из выписки из ЕГРН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о кадастровой стоимости объекта недвижимости. С помощью нее можно не только узнать кадастровую стоимость, но и подтвердить ее. Такая выписка выдается бесплатно любому лицу, ее можно получить как лично в офисах МФЦ, так и 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онлайн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на сайте 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begin"/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instrText xml:space="preserve"> HYPERLINK "https://lk.rosreestr.ru/" </w:instrTex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separate"/>
      </w:r>
      <w:r w:rsidRPr="008B64A3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>Росреестра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end"/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на сайте 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begin"/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instrText xml:space="preserve"> HYPERLINK "https://www.gosuslugi.ru/" </w:instrTex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separate"/>
      </w:r>
      <w:r w:rsidRPr="008B64A3">
        <w:rPr>
          <w:rFonts w:ascii="Montserrat" w:eastAsia="Times New Roman" w:hAnsi="Montserrat" w:cs="Times New Roman"/>
          <w:color w:val="0000FF"/>
          <w:sz w:val="24"/>
          <w:szCs w:val="24"/>
          <w:u w:val="single"/>
          <w:lang w:eastAsia="ru-RU"/>
        </w:rPr>
        <w:t>Госуслуг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fldChar w:fldCharType="end"/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, или через </w:t>
      </w:r>
      <w:hyperlink r:id="rId11" w:history="1">
        <w:r w:rsidRPr="008B64A3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сервис</w:t>
        </w:r>
      </w:hyperlink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 Федеральной кадастровой палаты;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 личном кабинете</w:t>
      </w: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 </w:t>
      </w:r>
      <w:hyperlink r:id="rId12" w:history="1">
        <w:r w:rsidRPr="008B64A3">
          <w:rPr>
            <w:rFonts w:ascii="Montserrat" w:eastAsia="Times New Roman" w:hAnsi="Montserrat" w:cs="Times New Roman"/>
            <w:color w:val="0000FF"/>
            <w:sz w:val="24"/>
            <w:szCs w:val="24"/>
            <w:u w:val="single"/>
            <w:lang w:eastAsia="ru-RU"/>
          </w:rPr>
          <w:t>на сайте</w:t>
        </w:r>
      </w:hyperlink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 ФНС России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 Этим способом можно узнать кадастровую стоимость только в отношении тех объектов недвижимости, по которым уплачиваются налоги.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b/>
          <w:bCs/>
          <w:color w:val="334059"/>
          <w:sz w:val="24"/>
          <w:szCs w:val="24"/>
          <w:lang w:eastAsia="ru-RU"/>
        </w:rPr>
        <w:t>Как оспорить кадастровую стоимость?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Для этого необходимо направить заявление об оспаривании в соответствующую комиссию или в суд. Сделать это может любой человек, компания или арендатор. Основанием для оспаривания может служить установление в отношении объекта недвижимости его рыночной стоимости.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br/>
        <w:t>Обратиться в комиссию можно в том случае, если она создана в субъекте Российской Федерации. В состав комиссии входят представители органов власти, органа регистрации прав и представитель регионального уполномоченного по защите прав предпринимателей. </w:t>
      </w:r>
    </w:p>
    <w:p w:rsidR="008B64A3" w:rsidRDefault="008B64A3" w:rsidP="008B64A3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 Заявление может быть подано в комиссию или в суд со дня внесения в ЕГРН результатов государственной кадастровой оценки до даты внесения новых результатов или </w:t>
      </w: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lastRenderedPageBreak/>
        <w:t>результатов оспаривания, или до даты пересчета кадастровой стоимости в связи с изменением количественных или качественных характеристик объекта недвижимости.</w:t>
      </w:r>
    </w:p>
    <w:p w:rsidR="008B64A3" w:rsidRPr="008B64A3" w:rsidRDefault="008B64A3" w:rsidP="008B64A3">
      <w:pPr>
        <w:spacing w:after="0" w:line="240" w:lineRule="auto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Был ли произведен такой пересчет, можно узнать, заказав выписку о кадастровой стоимости.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При подаче заявления нужно приложить ряд документов:</w:t>
      </w:r>
    </w:p>
    <w:p w:rsidR="008B64A3" w:rsidRPr="008B64A3" w:rsidRDefault="008B64A3" w:rsidP="008B64A3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выписку из ЕГРН о кадастровой стоимости объекта недвижимости, которая оспаривается;</w:t>
      </w:r>
    </w:p>
    <w:p w:rsidR="008B64A3" w:rsidRPr="008B64A3" w:rsidRDefault="008B64A3" w:rsidP="008B64A3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копию правоустанавливающего или 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правоудостоверяющего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документа на объект недвижимости;</w:t>
      </w:r>
    </w:p>
    <w:p w:rsidR="008B64A3" w:rsidRPr="008B64A3" w:rsidRDefault="008B64A3" w:rsidP="008B64A3">
      <w:pPr>
        <w:numPr>
          <w:ilvl w:val="0"/>
          <w:numId w:val="2"/>
        </w:numPr>
        <w:spacing w:before="100" w:beforeAutospacing="1" w:after="120" w:line="240" w:lineRule="auto"/>
        <w:ind w:left="540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отчет об оценке рыночной стоимости объекта недвижимости.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Заявление об оспаривании можно подать лично, обратившись в региональные органы исполнительной власти или в офисы МФЦ, направив почтовым отправлением или 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онлайн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 xml:space="preserve"> через портал </w:t>
      </w:r>
      <w:proofErr w:type="spellStart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Госуслуг</w:t>
      </w:r>
      <w:proofErr w:type="spellEnd"/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Установление кадастровой стоимости в размере рыночной осуществляется бюджетным учреждением в случае принятия решения о переходе на новый порядок установления кадастровой стоимости высшим исполнительным органом государственной власти субъекта Российской Федерации с даты, указанной в таком решении (с 1 января 2023 года на всей территории Российской Федерации).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Заявление об установлении рыночной стоимости может быть подано в бюджетное учреждение в течение шести месяцев с даты, по состоянию на которую проведена рыночная оценка объекта недвижимости.</w:t>
      </w:r>
    </w:p>
    <w:p w:rsid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  <w:r w:rsidRPr="008B64A3"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Решение по заявлению будет принято в течение 30 дней с момента его поступления. Бюджетное учреждение вправе принять решение об отклонении заявления или об установлении кадастровой стоимости объекта недвижимости в размере его рыночной стоимости. При этом решение бюджетного учрежд</w:t>
      </w:r>
      <w:r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  <w:t>ения может быть оспорено в суде.</w:t>
      </w:r>
    </w:p>
    <w:p w:rsid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p w:rsidR="008B64A3" w:rsidRDefault="008B64A3" w:rsidP="008B64A3">
      <w:pPr>
        <w:spacing w:after="0" w:line="360" w:lineRule="auto"/>
        <w:jc w:val="both"/>
        <w:rPr>
          <w:rFonts w:ascii="Times New Roman" w:hAnsi="Times New Roman" w:cs="Times New Roman"/>
          <w:b/>
          <w:noProof/>
          <w:lang w:eastAsia="sk-SK"/>
        </w:rPr>
      </w:pPr>
      <w:r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8B64A3" w:rsidRDefault="008B64A3" w:rsidP="008B64A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proofErr w:type="spellStart"/>
      <w:r>
        <w:rPr>
          <w:rFonts w:eastAsia="Calibri"/>
          <w:sz w:val="18"/>
          <w:szCs w:val="18"/>
          <w:lang w:eastAsia="en-US"/>
        </w:rPr>
        <w:t>Торочешникова</w:t>
      </w:r>
      <w:proofErr w:type="spellEnd"/>
      <w:r>
        <w:rPr>
          <w:rFonts w:eastAsia="Calibri"/>
          <w:sz w:val="18"/>
          <w:szCs w:val="18"/>
          <w:lang w:eastAsia="en-US"/>
        </w:rPr>
        <w:t xml:space="preserve"> Антонина</w:t>
      </w:r>
    </w:p>
    <w:p w:rsidR="008B64A3" w:rsidRDefault="008B64A3" w:rsidP="008B64A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специалист по связям с общественностью</w:t>
      </w:r>
    </w:p>
    <w:p w:rsidR="008B64A3" w:rsidRDefault="008B64A3" w:rsidP="008B64A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sz w:val="18"/>
          <w:szCs w:val="18"/>
        </w:rPr>
        <w:t>Кадастровая палата по Республике Хакасия</w:t>
      </w:r>
    </w:p>
    <w:p w:rsidR="008B64A3" w:rsidRDefault="008B64A3" w:rsidP="008B64A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8 (3902) 35 84 96 (доб.2271)</w:t>
      </w:r>
    </w:p>
    <w:p w:rsidR="008B64A3" w:rsidRDefault="008B64A3" w:rsidP="008B64A3">
      <w:pPr>
        <w:pStyle w:val="a6"/>
        <w:spacing w:before="0" w:beforeAutospacing="0" w:after="0" w:afterAutospacing="0" w:line="360" w:lineRule="auto"/>
      </w:pPr>
      <w:hyperlink r:id="rId13" w:history="1"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Press</w:t>
        </w:r>
        <w:r>
          <w:rPr>
            <w:rStyle w:val="a5"/>
            <w:rFonts w:eastAsia="Calibri"/>
            <w:sz w:val="18"/>
            <w:szCs w:val="18"/>
            <w:shd w:val="clear" w:color="auto" w:fill="FFFFFF"/>
          </w:rPr>
          <w:t>@19.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kadastr</w:t>
        </w:r>
        <w:proofErr w:type="spellEnd"/>
        <w:r>
          <w:rPr>
            <w:rStyle w:val="a5"/>
            <w:rFonts w:eastAsia="Calibri"/>
            <w:sz w:val="18"/>
            <w:szCs w:val="18"/>
            <w:shd w:val="clear" w:color="auto" w:fill="FFFFFF"/>
          </w:rPr>
          <w:t>.</w:t>
        </w:r>
        <w:proofErr w:type="spellStart"/>
        <w:r>
          <w:rPr>
            <w:rStyle w:val="a5"/>
            <w:rFonts w:eastAsia="Calibri"/>
            <w:sz w:val="18"/>
            <w:szCs w:val="18"/>
            <w:shd w:val="clear" w:color="auto" w:fill="FFFFFF"/>
            <w:lang w:val="en-US"/>
          </w:rPr>
          <w:t>ru</w:t>
        </w:r>
        <w:proofErr w:type="spellEnd"/>
      </w:hyperlink>
    </w:p>
    <w:p w:rsidR="008B64A3" w:rsidRPr="005C78CF" w:rsidRDefault="008B64A3" w:rsidP="008B64A3">
      <w:pPr>
        <w:pStyle w:val="a6"/>
        <w:spacing w:before="0" w:beforeAutospacing="0" w:after="0" w:afterAutospacing="0" w:line="360" w:lineRule="auto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655017, Абакан, улица Кирова, 100, кабинет 105.</w:t>
      </w:r>
    </w:p>
    <w:p w:rsidR="008B64A3" w:rsidRPr="008B64A3" w:rsidRDefault="008B64A3" w:rsidP="008B64A3">
      <w:pPr>
        <w:spacing w:after="360" w:line="240" w:lineRule="auto"/>
        <w:jc w:val="both"/>
        <w:rPr>
          <w:rFonts w:ascii="Montserrat" w:eastAsia="Times New Roman" w:hAnsi="Montserrat" w:cs="Times New Roman"/>
          <w:color w:val="334059"/>
          <w:sz w:val="24"/>
          <w:szCs w:val="24"/>
          <w:lang w:eastAsia="ru-RU"/>
        </w:rPr>
      </w:pPr>
    </w:p>
    <w:sectPr w:rsidR="008B64A3" w:rsidRPr="008B64A3" w:rsidSect="00F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C3B44"/>
    <w:multiLevelType w:val="multilevel"/>
    <w:tmpl w:val="D7347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83658"/>
    <w:multiLevelType w:val="multilevel"/>
    <w:tmpl w:val="4398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4A3"/>
    <w:rsid w:val="00583FED"/>
    <w:rsid w:val="008B64A3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F4"/>
  </w:style>
  <w:style w:type="paragraph" w:styleId="1">
    <w:name w:val="heading 1"/>
    <w:basedOn w:val="a"/>
    <w:link w:val="10"/>
    <w:uiPriority w:val="9"/>
    <w:qFormat/>
    <w:rsid w:val="008B64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B64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8B64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B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B64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3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6086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1648">
              <w:marLeft w:val="30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4569">
          <w:marLeft w:val="-180"/>
          <w:marRight w:val="-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3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13" Type="http://schemas.openxmlformats.org/officeDocument/2006/relationships/hyperlink" Target="mailto:Press@19.kadast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58790/" TargetMode="External"/><Relationship Id="rId12" Type="http://schemas.openxmlformats.org/officeDocument/2006/relationships/hyperlink" Target="https://www.nalo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0504/" TargetMode="External"/><Relationship Id="rId11" Type="http://schemas.openxmlformats.org/officeDocument/2006/relationships/hyperlink" Target="https://spv.kadastr.ru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rosreestr.gov.ru/wps/portal/cc_ib_svedFDGK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sreestr.gov.ru/wps/portal/online_reques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1028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TorocheshnikovaAV</dc:creator>
  <cp:keywords/>
  <dc:description/>
  <cp:lastModifiedBy>TorocheshnikovaAV</cp:lastModifiedBy>
  <cp:revision>2</cp:revision>
  <dcterms:created xsi:type="dcterms:W3CDTF">2021-10-19T01:11:00Z</dcterms:created>
  <dcterms:modified xsi:type="dcterms:W3CDTF">2021-10-19T01:13:00Z</dcterms:modified>
</cp:coreProperties>
</file>