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6290C">
        <w:rPr>
          <w:sz w:val="26"/>
          <w:szCs w:val="26"/>
        </w:rPr>
        <w:t>_</w:t>
      </w:r>
      <w:r w:rsidR="006A0765">
        <w:rPr>
          <w:sz w:val="26"/>
          <w:szCs w:val="26"/>
        </w:rPr>
        <w:t>16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22595E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A0765">
        <w:rPr>
          <w:sz w:val="26"/>
          <w:szCs w:val="26"/>
        </w:rPr>
        <w:t>58</w:t>
      </w:r>
      <w:r w:rsidR="0022595E" w:rsidRPr="0022595E">
        <w:rPr>
          <w:sz w:val="26"/>
          <w:szCs w:val="26"/>
        </w:rPr>
        <w:t>_</w:t>
      </w:r>
      <w:r w:rsidRPr="00DF02D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r w:rsidR="0086290C">
        <w:rPr>
          <w:sz w:val="26"/>
          <w:szCs w:val="26"/>
        </w:rPr>
        <w:t>объекты культурно-досуговой деятельности</w:t>
      </w:r>
      <w:r>
        <w:rPr>
          <w:sz w:val="26"/>
          <w:szCs w:val="26"/>
        </w:rPr>
        <w:t xml:space="preserve">» для земельного участка, расположенному по адресу: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с.Белый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22595E">
        <w:rPr>
          <w:sz w:val="26"/>
          <w:szCs w:val="26"/>
        </w:rPr>
        <w:t>Калинина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22595E">
        <w:rPr>
          <w:sz w:val="26"/>
          <w:szCs w:val="26"/>
        </w:rPr>
        <w:t>4, площадь 14658 кв.м.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6290C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6290C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6290C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595E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4506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765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90C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70A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2DC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2022-01-31T02:21:00Z</cp:lastPrinted>
  <dcterms:created xsi:type="dcterms:W3CDTF">2022-03-16T01:24:00Z</dcterms:created>
  <dcterms:modified xsi:type="dcterms:W3CDTF">2022-03-18T05:40:00Z</dcterms:modified>
</cp:coreProperties>
</file>