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21776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E454DD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 20</w:t>
      </w:r>
      <w:r w:rsidR="00E454DD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3276C">
        <w:rPr>
          <w:sz w:val="26"/>
          <w:szCs w:val="26"/>
        </w:rPr>
        <w:t>_</w:t>
      </w:r>
      <w:r w:rsidR="00221776">
        <w:rPr>
          <w:sz w:val="26"/>
          <w:szCs w:val="26"/>
        </w:rPr>
        <w:t>12</w:t>
      </w:r>
      <w:bookmarkStart w:id="0" w:name="_GoBack"/>
      <w:bookmarkEnd w:id="0"/>
      <w:r w:rsidR="00E470CF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0A1941">
              <w:t xml:space="preserve">условно </w:t>
            </w:r>
            <w:r>
              <w:t>разреш</w:t>
            </w:r>
            <w:r w:rsidR="000A1941">
              <w:t>ё</w:t>
            </w:r>
            <w:r>
              <w:t>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E470CF">
              <w:t>хранение автотранспорта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</w:t>
      </w:r>
      <w:r w:rsidR="003536B2">
        <w:t xml:space="preserve">вления в Российской Федерации», </w:t>
      </w:r>
      <w:r>
        <w:t>Постановления администрации Белоярского сельсовета от 24.12.2013 г.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3536B2">
        <w:t xml:space="preserve">на основании протокола публичных слушаний от </w:t>
      </w:r>
      <w:r w:rsidR="00B3276C">
        <w:t>13.12</w:t>
      </w:r>
      <w:r w:rsidR="003536B2">
        <w:t xml:space="preserve">.2019г.,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BC19CD" w:rsidRDefault="002331AE" w:rsidP="002331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gramStart"/>
      <w:r w:rsidR="004B1C84">
        <w:rPr>
          <w:sz w:val="26"/>
          <w:szCs w:val="26"/>
        </w:rPr>
        <w:t xml:space="preserve">Предоставить разрешение на </w:t>
      </w:r>
      <w:r w:rsidR="003536B2">
        <w:rPr>
          <w:sz w:val="26"/>
          <w:szCs w:val="26"/>
        </w:rPr>
        <w:t xml:space="preserve">условно </w:t>
      </w:r>
      <w:r w:rsidR="004B1C84">
        <w:rPr>
          <w:sz w:val="26"/>
          <w:szCs w:val="26"/>
        </w:rPr>
        <w:t>разреш</w:t>
      </w:r>
      <w:r w:rsidR="000A1941">
        <w:rPr>
          <w:sz w:val="26"/>
          <w:szCs w:val="26"/>
        </w:rPr>
        <w:t>ё</w:t>
      </w:r>
      <w:r w:rsidR="004B1C84">
        <w:rPr>
          <w:sz w:val="26"/>
          <w:szCs w:val="26"/>
        </w:rPr>
        <w:t xml:space="preserve">нный вид использования земельного участка </w:t>
      </w:r>
      <w:r w:rsidR="004B1C84" w:rsidRPr="001E07E4">
        <w:rPr>
          <w:sz w:val="26"/>
          <w:szCs w:val="26"/>
        </w:rPr>
        <w:t>«</w:t>
      </w:r>
      <w:r w:rsidR="00E470CF" w:rsidRPr="00E470CF">
        <w:rPr>
          <w:sz w:val="26"/>
          <w:szCs w:val="26"/>
        </w:rPr>
        <w:t>хранение автотранспорта</w:t>
      </w:r>
      <w:r w:rsidR="004B1C84" w:rsidRPr="001E07E4">
        <w:rPr>
          <w:sz w:val="26"/>
          <w:szCs w:val="26"/>
        </w:rPr>
        <w:t>»</w:t>
      </w:r>
      <w:r w:rsidR="004B1C84">
        <w:rPr>
          <w:sz w:val="26"/>
          <w:szCs w:val="26"/>
        </w:rPr>
        <w:t xml:space="preserve"> для земельного участка площадью </w:t>
      </w:r>
      <w:r w:rsidR="00B3276C">
        <w:rPr>
          <w:sz w:val="26"/>
          <w:szCs w:val="26"/>
        </w:rPr>
        <w:t>60</w:t>
      </w:r>
      <w:r w:rsidR="004B1C84">
        <w:rPr>
          <w:sz w:val="26"/>
          <w:szCs w:val="26"/>
        </w:rPr>
        <w:t xml:space="preserve"> </w:t>
      </w:r>
      <w:proofErr w:type="spellStart"/>
      <w:r w:rsidR="004B1C84">
        <w:rPr>
          <w:sz w:val="26"/>
          <w:szCs w:val="26"/>
        </w:rPr>
        <w:t>кв.м</w:t>
      </w:r>
      <w:proofErr w:type="spellEnd"/>
      <w:r w:rsidR="004B1C84">
        <w:rPr>
          <w:sz w:val="26"/>
          <w:szCs w:val="26"/>
        </w:rPr>
        <w:t>., расположенному по адресу:</w:t>
      </w:r>
      <w:proofErr w:type="gramEnd"/>
      <w:r w:rsidR="004B1C84"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3536B2">
        <w:rPr>
          <w:sz w:val="26"/>
          <w:szCs w:val="26"/>
        </w:rPr>
        <w:t>с</w:t>
      </w:r>
      <w:proofErr w:type="gramStart"/>
      <w:r w:rsidR="003536B2">
        <w:rPr>
          <w:sz w:val="26"/>
          <w:szCs w:val="26"/>
        </w:rPr>
        <w:t>.Б</w:t>
      </w:r>
      <w:proofErr w:type="gramEnd"/>
      <w:r w:rsidR="003536B2">
        <w:rPr>
          <w:sz w:val="26"/>
          <w:szCs w:val="26"/>
        </w:rPr>
        <w:t>елый</w:t>
      </w:r>
      <w:proofErr w:type="spellEnd"/>
      <w:r w:rsidR="003536B2">
        <w:rPr>
          <w:sz w:val="26"/>
          <w:szCs w:val="26"/>
        </w:rPr>
        <w:t xml:space="preserve"> Яр</w:t>
      </w:r>
      <w:r w:rsidR="004B1C84">
        <w:rPr>
          <w:sz w:val="26"/>
          <w:szCs w:val="26"/>
        </w:rPr>
        <w:t xml:space="preserve">, </w:t>
      </w:r>
      <w:r w:rsidR="00BC19CD">
        <w:rPr>
          <w:sz w:val="26"/>
          <w:szCs w:val="26"/>
        </w:rPr>
        <w:t>на территории центральной котельной, участок № 3А.</w:t>
      </w:r>
    </w:p>
    <w:p w:rsidR="002331AE" w:rsidRPr="002331AE" w:rsidRDefault="00844F92" w:rsidP="00844F92">
      <w:pPr>
        <w:pStyle w:val="ConsPlusNormal"/>
        <w:jc w:val="both"/>
        <w:outlineLvl w:val="0"/>
      </w:pPr>
      <w:r>
        <w:t xml:space="preserve">        2.  </w:t>
      </w:r>
      <w:r w:rsidR="002331AE">
        <w:t xml:space="preserve">Постановление главы Белоярского сельсовета от </w:t>
      </w:r>
      <w:r>
        <w:t>18</w:t>
      </w:r>
      <w:r w:rsidR="002331AE">
        <w:t xml:space="preserve"> ноября 2019 г. № </w:t>
      </w:r>
      <w:r>
        <w:t>265</w:t>
      </w:r>
      <w:r w:rsidR="002331AE">
        <w:t xml:space="preserve"> «</w:t>
      </w:r>
      <w:r>
        <w:t>О предоставлении разрешения на условно разрешённый вид использования земельного участка «объекты гаражного назначения»</w:t>
      </w:r>
      <w:r w:rsidR="002331AE">
        <w:t xml:space="preserve"> признать утратившим силу.</w:t>
      </w:r>
    </w:p>
    <w:p w:rsidR="004B1C84" w:rsidRDefault="00844F92" w:rsidP="00BC19CD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430DE" w:rsidRDefault="00844F92" w:rsidP="006430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30DE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6430DE" w:rsidRDefault="006430D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3536B2">
        <w:rPr>
          <w:sz w:val="20"/>
          <w:szCs w:val="20"/>
        </w:rPr>
        <w:t>4-х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3536B2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3,4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  <w:r>
        <w:rPr>
          <w:sz w:val="20"/>
          <w:szCs w:val="20"/>
        </w:rPr>
        <w:t xml:space="preserve"> - заявителю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240D6"/>
    <w:multiLevelType w:val="hybridMultilevel"/>
    <w:tmpl w:val="B5668B4E"/>
    <w:lvl w:ilvl="0" w:tplc="D61A2C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941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7E4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776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1AE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2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B2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8B3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805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0DE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602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4F92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2595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37D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325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276C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9CD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0B1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4DD"/>
    <w:rsid w:val="00E45E0D"/>
    <w:rsid w:val="00E464E3"/>
    <w:rsid w:val="00E46C09"/>
    <w:rsid w:val="00E470CF"/>
    <w:rsid w:val="00E5063A"/>
    <w:rsid w:val="00E50672"/>
    <w:rsid w:val="00E50C58"/>
    <w:rsid w:val="00E50CF8"/>
    <w:rsid w:val="00E51743"/>
    <w:rsid w:val="00E51BEB"/>
    <w:rsid w:val="00E51DEB"/>
    <w:rsid w:val="00E52211"/>
    <w:rsid w:val="00E52309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009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13</cp:revision>
  <cp:lastPrinted>2019-12-19T01:36:00Z</cp:lastPrinted>
  <dcterms:created xsi:type="dcterms:W3CDTF">2019-12-19T01:33:00Z</dcterms:created>
  <dcterms:modified xsi:type="dcterms:W3CDTF">2020-01-28T04:42:00Z</dcterms:modified>
</cp:coreProperties>
</file>